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12" w:rsidRPr="00F675FD" w:rsidRDefault="006F3E12" w:rsidP="006F3E12">
      <w:pPr>
        <w:widowControl w:val="0"/>
        <w:pBdr>
          <w:bottom w:val="single" w:sz="36" w:space="0" w:color="auto"/>
          <w:between w:val="single" w:sz="36" w:space="1" w:color="auto"/>
          <w:bar w:val="single" w:sz="36" w:color="auto"/>
        </w:pBdr>
        <w:adjustRightInd w:val="0"/>
        <w:jc w:val="both"/>
        <w:rPr>
          <w:rFonts w:cs="Arial"/>
          <w:b/>
          <w:color w:val="auto"/>
          <w:sz w:val="18"/>
          <w:szCs w:val="52"/>
          <w:lang w:val="en-US"/>
        </w:rPr>
      </w:pPr>
    </w:p>
    <w:p w:rsidR="006F3E12" w:rsidRPr="00141621" w:rsidRDefault="006F3E12" w:rsidP="006F3E12">
      <w:pPr>
        <w:widowControl w:val="0"/>
        <w:adjustRightInd w:val="0"/>
        <w:jc w:val="both"/>
        <w:rPr>
          <w:rFonts w:cs="Arial"/>
          <w:b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b/>
          <w:color w:val="auto"/>
          <w:szCs w:val="28"/>
        </w:rPr>
      </w:pPr>
      <w:r w:rsidRPr="00BD58DE">
        <w:rPr>
          <w:rFonts w:cs="Arial"/>
          <w:b/>
          <w:color w:val="auto"/>
          <w:szCs w:val="28"/>
        </w:rPr>
        <w:t>ЕВРАЗИЙСКИЙ СОВЕТ ПО СТАНДАРТИЗАЦИИ, МЕТРОЛОГИИ И СЕРТИФИКАЦИИ</w:t>
      </w: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b/>
          <w:color w:val="auto"/>
          <w:szCs w:val="28"/>
          <w:lang w:val="en-US"/>
        </w:rPr>
      </w:pPr>
      <w:r w:rsidRPr="00BD58DE">
        <w:rPr>
          <w:rFonts w:cs="Arial"/>
          <w:b/>
          <w:color w:val="auto"/>
          <w:szCs w:val="28"/>
          <w:lang w:val="en-US"/>
        </w:rPr>
        <w:t>(</w:t>
      </w:r>
      <w:r w:rsidRPr="00BD58DE">
        <w:rPr>
          <w:rFonts w:cs="Arial"/>
          <w:b/>
          <w:color w:val="auto"/>
          <w:szCs w:val="28"/>
        </w:rPr>
        <w:t>ЕАСС</w:t>
      </w:r>
      <w:r w:rsidRPr="00BD58DE">
        <w:rPr>
          <w:rFonts w:cs="Arial"/>
          <w:b/>
          <w:color w:val="auto"/>
          <w:szCs w:val="28"/>
          <w:lang w:val="en-US"/>
        </w:rPr>
        <w:t>)</w:t>
      </w:r>
    </w:p>
    <w:p w:rsidR="006F3E12" w:rsidRPr="00BD58DE" w:rsidRDefault="006F3E12" w:rsidP="006F3E12">
      <w:pPr>
        <w:widowControl w:val="0"/>
        <w:adjustRightInd w:val="0"/>
        <w:ind w:firstLine="709"/>
        <w:jc w:val="center"/>
        <w:rPr>
          <w:rFonts w:cs="Arial"/>
          <w:b/>
          <w:color w:val="auto"/>
          <w:sz w:val="28"/>
          <w:szCs w:val="28"/>
          <w:lang w:val="en-US"/>
        </w:rPr>
      </w:pPr>
    </w:p>
    <w:p w:rsidR="006F3E12" w:rsidRPr="00BD58DE" w:rsidRDefault="006F3E12" w:rsidP="006F3E12">
      <w:pPr>
        <w:widowControl w:val="0"/>
        <w:pBdr>
          <w:bottom w:val="single" w:sz="36" w:space="1" w:color="auto"/>
        </w:pBdr>
        <w:adjustRightInd w:val="0"/>
        <w:jc w:val="center"/>
        <w:rPr>
          <w:rFonts w:cs="Arial"/>
          <w:b/>
          <w:color w:val="auto"/>
          <w:szCs w:val="28"/>
          <w:lang w:val="en-US"/>
        </w:rPr>
      </w:pPr>
      <w:r w:rsidRPr="00BD58DE">
        <w:rPr>
          <w:rFonts w:cs="Arial"/>
          <w:b/>
          <w:color w:val="auto"/>
          <w:szCs w:val="28"/>
          <w:lang w:val="en-US"/>
        </w:rPr>
        <w:t>EURO-ASIAN COUNCIL FOR STANDARDIZATION, METROLOGY AND CERTIFICATION</w:t>
      </w:r>
    </w:p>
    <w:p w:rsidR="006F3E12" w:rsidRPr="00BD58DE" w:rsidRDefault="006F3E12" w:rsidP="006F3E12">
      <w:pPr>
        <w:widowControl w:val="0"/>
        <w:pBdr>
          <w:bottom w:val="single" w:sz="36" w:space="1" w:color="auto"/>
        </w:pBdr>
        <w:adjustRightInd w:val="0"/>
        <w:jc w:val="center"/>
        <w:rPr>
          <w:rFonts w:cs="Arial"/>
          <w:b/>
          <w:color w:val="auto"/>
          <w:szCs w:val="28"/>
          <w:lang w:val="en-US"/>
        </w:rPr>
      </w:pPr>
      <w:r w:rsidRPr="00BD58DE">
        <w:rPr>
          <w:rFonts w:cs="Arial"/>
          <w:b/>
          <w:color w:val="auto"/>
          <w:szCs w:val="28"/>
          <w:lang w:val="en-US"/>
        </w:rPr>
        <w:t>(EASC)</w:t>
      </w:r>
    </w:p>
    <w:p w:rsidR="006F3E12" w:rsidRPr="00BD58DE" w:rsidRDefault="006F3E12" w:rsidP="006F3E12">
      <w:pPr>
        <w:widowControl w:val="0"/>
        <w:pBdr>
          <w:bottom w:val="single" w:sz="36" w:space="1" w:color="auto"/>
        </w:pBdr>
        <w:adjustRightInd w:val="0"/>
        <w:ind w:firstLine="709"/>
        <w:jc w:val="both"/>
        <w:rPr>
          <w:rFonts w:cs="Arial"/>
          <w:b/>
          <w:color w:val="auto"/>
          <w:sz w:val="28"/>
          <w:szCs w:val="28"/>
          <w:lang w:val="en-US"/>
        </w:rPr>
      </w:pPr>
    </w:p>
    <w:tbl>
      <w:tblPr>
        <w:tblW w:w="10209" w:type="dxa"/>
        <w:tblLayout w:type="fixed"/>
        <w:tblLook w:val="01E0"/>
      </w:tblPr>
      <w:tblGrid>
        <w:gridCol w:w="2093"/>
        <w:gridCol w:w="4678"/>
        <w:gridCol w:w="3438"/>
      </w:tblGrid>
      <w:tr w:rsidR="006F3E12" w:rsidRPr="00BD58DE" w:rsidTr="000953F0">
        <w:trPr>
          <w:trHeight w:val="1750"/>
        </w:trPr>
        <w:tc>
          <w:tcPr>
            <w:tcW w:w="2093" w:type="dxa"/>
          </w:tcPr>
          <w:p w:rsidR="006F3E12" w:rsidRPr="00BD58DE" w:rsidRDefault="006F3E12" w:rsidP="000953F0">
            <w:pPr>
              <w:widowControl w:val="0"/>
              <w:adjustRightInd w:val="0"/>
              <w:jc w:val="both"/>
              <w:rPr>
                <w:rFonts w:cs="Arial"/>
                <w:b/>
                <w:color w:val="auto"/>
                <w:sz w:val="28"/>
                <w:szCs w:val="28"/>
                <w:lang w:val="en-US"/>
              </w:rPr>
            </w:pPr>
            <w:r w:rsidRPr="00BD58DE">
              <w:rPr>
                <w:noProof/>
                <w:color w:val="aut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-203200</wp:posOffset>
                  </wp:positionH>
                  <wp:positionV relativeFrom="paragraph">
                    <wp:posOffset>6350</wp:posOffset>
                  </wp:positionV>
                  <wp:extent cx="1382395" cy="1254125"/>
                  <wp:effectExtent l="19050" t="0" r="8255" b="0"/>
                  <wp:wrapNone/>
                  <wp:docPr id="12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1557" t="21227" r="67255" b="522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1254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F3E12" w:rsidRPr="00BD58DE" w:rsidRDefault="006F3E12" w:rsidP="000953F0">
            <w:pPr>
              <w:widowControl w:val="0"/>
              <w:adjustRightInd w:val="0"/>
              <w:ind w:firstLine="709"/>
              <w:jc w:val="both"/>
              <w:rPr>
                <w:rFonts w:cs="Arial"/>
                <w:b/>
                <w:color w:val="auto"/>
                <w:sz w:val="28"/>
                <w:szCs w:val="28"/>
                <w:lang w:val="en-US"/>
              </w:rPr>
            </w:pPr>
          </w:p>
          <w:p w:rsidR="006F3E12" w:rsidRPr="00BD58DE" w:rsidRDefault="006F3E12" w:rsidP="000953F0">
            <w:pPr>
              <w:widowControl w:val="0"/>
              <w:adjustRightInd w:val="0"/>
              <w:ind w:firstLine="709"/>
              <w:jc w:val="both"/>
              <w:rPr>
                <w:rFonts w:cs="Arial"/>
                <w:b/>
                <w:color w:val="auto"/>
                <w:sz w:val="28"/>
                <w:szCs w:val="28"/>
                <w:lang w:val="en-US"/>
              </w:rPr>
            </w:pPr>
          </w:p>
          <w:p w:rsidR="006F3E12" w:rsidRPr="00BD58DE" w:rsidRDefault="006F3E12" w:rsidP="000953F0">
            <w:pPr>
              <w:widowControl w:val="0"/>
              <w:adjustRightInd w:val="0"/>
              <w:ind w:firstLine="709"/>
              <w:jc w:val="both"/>
              <w:rPr>
                <w:rFonts w:cs="Arial"/>
                <w:b/>
                <w:color w:val="auto"/>
                <w:sz w:val="28"/>
                <w:szCs w:val="28"/>
                <w:lang w:val="en-US"/>
              </w:rPr>
            </w:pPr>
          </w:p>
          <w:p w:rsidR="006F3E12" w:rsidRPr="00BD58DE" w:rsidRDefault="006F3E12" w:rsidP="000953F0">
            <w:pPr>
              <w:widowControl w:val="0"/>
              <w:adjustRightInd w:val="0"/>
              <w:jc w:val="both"/>
              <w:rPr>
                <w:rFonts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6F3E12" w:rsidRPr="00BD58DE" w:rsidRDefault="006F3E12" w:rsidP="000953F0">
            <w:pPr>
              <w:widowControl w:val="0"/>
              <w:adjustRightInd w:val="0"/>
              <w:jc w:val="center"/>
              <w:rPr>
                <w:rFonts w:cs="Arial"/>
                <w:b/>
                <w:color w:val="auto"/>
                <w:spacing w:val="20"/>
                <w:szCs w:val="28"/>
              </w:rPr>
            </w:pPr>
            <w:r w:rsidRPr="00BD58DE">
              <w:rPr>
                <w:rFonts w:cs="Arial"/>
                <w:b/>
                <w:color w:val="auto"/>
                <w:spacing w:val="20"/>
                <w:szCs w:val="28"/>
              </w:rPr>
              <w:t>МЕЖГОСУДАРСТВЕННЫЙ СТАНДАРТ</w:t>
            </w:r>
          </w:p>
        </w:tc>
        <w:tc>
          <w:tcPr>
            <w:tcW w:w="3438" w:type="dxa"/>
            <w:vAlign w:val="center"/>
          </w:tcPr>
          <w:p w:rsidR="006F3E12" w:rsidRPr="00BD58DE" w:rsidRDefault="006F3E12" w:rsidP="000953F0">
            <w:pPr>
              <w:widowControl w:val="0"/>
              <w:adjustRightInd w:val="0"/>
              <w:jc w:val="both"/>
              <w:rPr>
                <w:rFonts w:cs="Arial"/>
                <w:b/>
                <w:color w:val="auto"/>
                <w:sz w:val="32"/>
                <w:szCs w:val="32"/>
              </w:rPr>
            </w:pPr>
            <w:r w:rsidRPr="00BD58DE">
              <w:rPr>
                <w:rFonts w:cs="Arial"/>
                <w:b/>
                <w:color w:val="auto"/>
                <w:sz w:val="32"/>
                <w:szCs w:val="32"/>
              </w:rPr>
              <w:t xml:space="preserve">ГОСТ </w:t>
            </w:r>
          </w:p>
          <w:p w:rsidR="006F3E12" w:rsidRPr="00BD58DE" w:rsidRDefault="006F3E12" w:rsidP="000953F0">
            <w:pPr>
              <w:widowControl w:val="0"/>
              <w:adjustRightInd w:val="0"/>
              <w:ind w:left="-250" w:firstLine="250"/>
              <w:jc w:val="both"/>
              <w:rPr>
                <w:rFonts w:cs="Arial"/>
                <w:b/>
                <w:color w:val="auto"/>
                <w:sz w:val="32"/>
                <w:szCs w:val="32"/>
              </w:rPr>
            </w:pPr>
            <w:r w:rsidRPr="00BD58DE">
              <w:rPr>
                <w:rFonts w:cs="Arial"/>
                <w:b/>
                <w:color w:val="auto"/>
                <w:sz w:val="32"/>
                <w:szCs w:val="32"/>
              </w:rPr>
              <w:t>____-20</w:t>
            </w:r>
            <w:r>
              <w:rPr>
                <w:rFonts w:cs="Arial"/>
                <w:b/>
                <w:color w:val="auto"/>
                <w:sz w:val="32"/>
                <w:szCs w:val="32"/>
              </w:rPr>
              <w:t>_</w:t>
            </w:r>
            <w:r w:rsidRPr="00BD58DE">
              <w:rPr>
                <w:rFonts w:cs="Arial"/>
                <w:b/>
                <w:color w:val="auto"/>
                <w:sz w:val="32"/>
                <w:szCs w:val="32"/>
              </w:rPr>
              <w:t>_</w:t>
            </w:r>
          </w:p>
          <w:p w:rsidR="006F3E12" w:rsidRPr="00BD58DE" w:rsidRDefault="006F3E12" w:rsidP="000953F0">
            <w:pPr>
              <w:widowControl w:val="0"/>
              <w:adjustRightInd w:val="0"/>
              <w:jc w:val="both"/>
              <w:rPr>
                <w:rFonts w:cs="Arial"/>
                <w:b/>
                <w:color w:val="auto"/>
              </w:rPr>
            </w:pPr>
            <w:r w:rsidRPr="00BD58DE">
              <w:rPr>
                <w:rFonts w:cs="Arial"/>
                <w:b/>
                <w:color w:val="auto"/>
              </w:rPr>
              <w:t xml:space="preserve">(проект, </w:t>
            </w:r>
            <w:r w:rsidRPr="00BD58DE">
              <w:rPr>
                <w:rFonts w:cs="Arial"/>
                <w:b/>
                <w:color w:val="auto"/>
                <w:lang w:val="en-US"/>
              </w:rPr>
              <w:t>KZ</w:t>
            </w:r>
            <w:r w:rsidRPr="00BD58DE">
              <w:rPr>
                <w:rFonts w:cs="Arial"/>
                <w:b/>
                <w:color w:val="auto"/>
              </w:rPr>
              <w:t>,</w:t>
            </w:r>
          </w:p>
          <w:p w:rsidR="006F3E12" w:rsidRPr="00BD58DE" w:rsidRDefault="006F3E12" w:rsidP="000953F0">
            <w:pPr>
              <w:widowControl w:val="0"/>
              <w:adjustRightInd w:val="0"/>
              <w:ind w:left="68" w:hanging="68"/>
              <w:jc w:val="both"/>
              <w:rPr>
                <w:rFonts w:cs="Arial"/>
                <w:b/>
                <w:color w:val="auto"/>
              </w:rPr>
            </w:pPr>
            <w:r>
              <w:rPr>
                <w:rFonts w:cs="Arial"/>
                <w:b/>
                <w:color w:val="auto"/>
              </w:rPr>
              <w:t>окончательная редакция</w:t>
            </w:r>
            <w:r w:rsidRPr="00BD58DE">
              <w:rPr>
                <w:rFonts w:cs="Arial"/>
                <w:b/>
                <w:color w:val="auto"/>
              </w:rPr>
              <w:t>)</w:t>
            </w:r>
          </w:p>
        </w:tc>
      </w:tr>
    </w:tbl>
    <w:p w:rsidR="006F3E12" w:rsidRPr="00BD58DE" w:rsidRDefault="006F3E12" w:rsidP="006F3E12">
      <w:pPr>
        <w:widowControl w:val="0"/>
        <w:adjustRightInd w:val="0"/>
        <w:jc w:val="both"/>
        <w:rPr>
          <w:rFonts w:cs="Arial"/>
          <w:b/>
          <w:color w:val="auto"/>
          <w:sz w:val="28"/>
          <w:szCs w:val="28"/>
        </w:rPr>
      </w:pPr>
      <w:r w:rsidRPr="00BD58DE">
        <w:rPr>
          <w:rFonts w:cs="Arial"/>
          <w:b/>
          <w:color w:val="auto"/>
          <w:sz w:val="28"/>
          <w:szCs w:val="28"/>
        </w:rPr>
        <w:t>____________________________________________________________</w:t>
      </w:r>
    </w:p>
    <w:p w:rsidR="006F3E12" w:rsidRPr="00BD58DE" w:rsidRDefault="006F3E12" w:rsidP="006F3E12">
      <w:pPr>
        <w:widowControl w:val="0"/>
        <w:adjustRightInd w:val="0"/>
        <w:ind w:firstLine="709"/>
        <w:jc w:val="both"/>
        <w:rPr>
          <w:rFonts w:cs="Arial"/>
          <w:b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ind w:firstLine="709"/>
        <w:jc w:val="both"/>
        <w:rPr>
          <w:rFonts w:cs="Arial"/>
          <w:b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b/>
          <w:color w:val="auto"/>
          <w:sz w:val="28"/>
          <w:szCs w:val="28"/>
        </w:rPr>
      </w:pPr>
    </w:p>
    <w:p w:rsidR="006F3E12" w:rsidRDefault="006F3E12" w:rsidP="006F3E12">
      <w:pPr>
        <w:ind w:firstLine="284"/>
        <w:jc w:val="center"/>
        <w:rPr>
          <w:rFonts w:cs="Arial"/>
          <w:color w:val="auto"/>
          <w:sz w:val="28"/>
          <w:szCs w:val="28"/>
        </w:rPr>
      </w:pPr>
      <w:r>
        <w:rPr>
          <w:rFonts w:cs="Arial"/>
          <w:b/>
          <w:bCs/>
          <w:color w:val="auto"/>
          <w:sz w:val="28"/>
          <w:szCs w:val="28"/>
        </w:rPr>
        <w:t>Нефть сырая</w:t>
      </w:r>
      <w:r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color w:val="auto"/>
          <w:sz w:val="28"/>
          <w:szCs w:val="28"/>
        </w:rPr>
        <w:t> </w:t>
      </w:r>
    </w:p>
    <w:p w:rsidR="006F3E12" w:rsidRDefault="006F3E12" w:rsidP="006F3E12">
      <w:pPr>
        <w:ind w:firstLine="284"/>
        <w:jc w:val="center"/>
        <w:rPr>
          <w:rFonts w:cs="Arial"/>
          <w:color w:val="auto"/>
          <w:sz w:val="28"/>
          <w:szCs w:val="28"/>
        </w:rPr>
      </w:pPr>
    </w:p>
    <w:p w:rsidR="006F3E12" w:rsidRDefault="006F3E12" w:rsidP="006F3E12">
      <w:pPr>
        <w:ind w:firstLine="284"/>
        <w:jc w:val="center"/>
        <w:rPr>
          <w:rFonts w:cs="Arial"/>
          <w:b/>
          <w:bCs/>
          <w:color w:val="auto"/>
          <w:sz w:val="28"/>
          <w:szCs w:val="28"/>
        </w:rPr>
      </w:pPr>
      <w:r>
        <w:rPr>
          <w:rFonts w:cs="Arial"/>
          <w:b/>
          <w:bCs/>
          <w:color w:val="auto"/>
          <w:sz w:val="28"/>
          <w:szCs w:val="28"/>
        </w:rPr>
        <w:t>ОПРЕДЕЛЕНИЕ СОДЕРЖАНИЯ ВОДЫ</w:t>
      </w:r>
    </w:p>
    <w:p w:rsidR="006F3E12" w:rsidRDefault="006F3E12" w:rsidP="006F3E12">
      <w:pPr>
        <w:ind w:firstLine="284"/>
        <w:jc w:val="center"/>
        <w:rPr>
          <w:rFonts w:cs="Arial"/>
          <w:b/>
          <w:bCs/>
          <w:sz w:val="28"/>
          <w:szCs w:val="28"/>
        </w:rPr>
      </w:pPr>
    </w:p>
    <w:p w:rsidR="006F3E12" w:rsidRDefault="006F3E12" w:rsidP="006F3E12">
      <w:pPr>
        <w:ind w:firstLine="284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color w:val="auto"/>
          <w:sz w:val="28"/>
          <w:szCs w:val="28"/>
        </w:rPr>
        <w:t>Метод потенциометрического титрования Карла Фишера</w:t>
      </w:r>
      <w:r>
        <w:rPr>
          <w:rFonts w:cs="Arial"/>
          <w:b/>
          <w:bCs/>
          <w:sz w:val="28"/>
          <w:szCs w:val="28"/>
        </w:rPr>
        <w:t xml:space="preserve"> </w:t>
      </w:r>
    </w:p>
    <w:p w:rsidR="006F3E12" w:rsidRDefault="006F3E12" w:rsidP="006F3E12">
      <w:pPr>
        <w:ind w:firstLine="284"/>
        <w:jc w:val="center"/>
        <w:rPr>
          <w:rFonts w:cs="Arial"/>
          <w:b/>
          <w:bCs/>
          <w:sz w:val="28"/>
          <w:szCs w:val="28"/>
        </w:rPr>
      </w:pPr>
    </w:p>
    <w:p w:rsidR="006F3E12" w:rsidRPr="00BE2765" w:rsidRDefault="006F3E12" w:rsidP="006F3E12">
      <w:pPr>
        <w:ind w:firstLine="284"/>
        <w:jc w:val="center"/>
        <w:rPr>
          <w:rFonts w:cs="Arial"/>
          <w:b/>
          <w:bCs/>
          <w:i/>
          <w:color w:val="auto"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color w:val="auto"/>
          <w:sz w:val="28"/>
          <w:szCs w:val="28"/>
        </w:rPr>
        <w:t>(</w:t>
      </w:r>
      <w:r>
        <w:rPr>
          <w:rFonts w:cs="Arial"/>
          <w:b/>
          <w:color w:val="auto"/>
          <w:sz w:val="28"/>
          <w:szCs w:val="28"/>
          <w:lang w:val="en-US"/>
        </w:rPr>
        <w:t>ISO</w:t>
      </w:r>
      <w:r>
        <w:rPr>
          <w:rFonts w:cs="Arial"/>
          <w:b/>
          <w:color w:val="auto"/>
          <w:sz w:val="28"/>
          <w:szCs w:val="28"/>
        </w:rPr>
        <w:t xml:space="preserve"> 10336:1997, </w:t>
      </w:r>
      <w:r>
        <w:rPr>
          <w:rFonts w:cs="Arial"/>
          <w:b/>
          <w:color w:val="auto"/>
          <w:sz w:val="28"/>
          <w:szCs w:val="28"/>
          <w:lang w:val="en-US"/>
        </w:rPr>
        <w:t>IDT</w:t>
      </w:r>
      <w:r>
        <w:rPr>
          <w:rFonts w:cs="Arial"/>
          <w:b/>
          <w:iCs/>
          <w:color w:val="auto"/>
          <w:sz w:val="28"/>
          <w:szCs w:val="28"/>
        </w:rPr>
        <w:t>)</w:t>
      </w:r>
    </w:p>
    <w:p w:rsidR="006F3E12" w:rsidRPr="00BD58DE" w:rsidRDefault="006F3E12" w:rsidP="006F3E12">
      <w:pPr>
        <w:jc w:val="center"/>
        <w:rPr>
          <w:rFonts w:cs="Arial"/>
          <w:b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b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b/>
          <w:color w:val="auto"/>
        </w:rPr>
      </w:pPr>
      <w:r w:rsidRPr="00BD58DE">
        <w:rPr>
          <w:rFonts w:cs="Arial"/>
          <w:b/>
          <w:color w:val="auto"/>
        </w:rPr>
        <w:t>Настоящий проект стандарта не подлежит применению до его принятия</w:t>
      </w: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color w:val="auto"/>
          <w:sz w:val="28"/>
          <w:szCs w:val="28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b/>
          <w:color w:val="auto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b/>
          <w:color w:val="auto"/>
        </w:rPr>
      </w:pPr>
    </w:p>
    <w:p w:rsidR="006F3E12" w:rsidRPr="00BD58DE" w:rsidRDefault="006F3E12" w:rsidP="006F3E12">
      <w:pPr>
        <w:widowControl w:val="0"/>
        <w:adjustRightInd w:val="0"/>
        <w:jc w:val="center"/>
        <w:rPr>
          <w:rFonts w:cs="Arial"/>
          <w:b/>
          <w:color w:val="auto"/>
        </w:rPr>
      </w:pPr>
    </w:p>
    <w:p w:rsidR="006F3E12" w:rsidRPr="00BD58DE" w:rsidRDefault="006F3E12" w:rsidP="006F3E12">
      <w:pPr>
        <w:contextualSpacing/>
        <w:jc w:val="center"/>
        <w:rPr>
          <w:rFonts w:cs="Arial"/>
          <w:b/>
          <w:color w:val="auto"/>
        </w:rPr>
      </w:pPr>
      <w:r w:rsidRPr="00BD58DE">
        <w:rPr>
          <w:rFonts w:cs="Arial"/>
          <w:b/>
          <w:color w:val="auto"/>
        </w:rPr>
        <w:t>Минск</w:t>
      </w:r>
    </w:p>
    <w:p w:rsidR="006F3E12" w:rsidRPr="00BD58DE" w:rsidRDefault="006F3E12" w:rsidP="006F3E12">
      <w:pPr>
        <w:contextualSpacing/>
        <w:jc w:val="center"/>
        <w:rPr>
          <w:rFonts w:cs="Arial"/>
          <w:b/>
          <w:color w:val="auto"/>
        </w:rPr>
      </w:pPr>
      <w:r w:rsidRPr="00BD58DE">
        <w:rPr>
          <w:rFonts w:cs="Arial"/>
          <w:b/>
          <w:color w:val="auto"/>
        </w:rPr>
        <w:t>Евразийский совет по стандартизации, метрологии и сертификации</w:t>
      </w:r>
    </w:p>
    <w:p w:rsidR="00302218" w:rsidRPr="00BE2765" w:rsidRDefault="006F3E12" w:rsidP="00012C99">
      <w:pPr>
        <w:ind w:firstLine="284"/>
        <w:jc w:val="center"/>
        <w:rPr>
          <w:rStyle w:val="s1"/>
          <w:rFonts w:ascii="Arial" w:hAnsi="Arial" w:cs="Arial"/>
          <w:b w:val="0"/>
          <w:color w:val="auto"/>
        </w:rPr>
        <w:sectPr w:rsidR="00302218" w:rsidRPr="00BE2765" w:rsidSect="00F73FFD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9" w:h="16834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BD58DE">
        <w:rPr>
          <w:rFonts w:cs="Arial"/>
          <w:b/>
          <w:bCs/>
          <w:color w:val="auto"/>
        </w:rPr>
        <w:br w:type="page"/>
      </w:r>
    </w:p>
    <w:p w:rsidR="00E65B39" w:rsidRPr="00BE2765" w:rsidRDefault="00EE3C99" w:rsidP="00012C99">
      <w:pPr>
        <w:ind w:firstLine="567"/>
        <w:jc w:val="center"/>
        <w:rPr>
          <w:rFonts w:cs="Arial"/>
          <w:b/>
          <w:color w:val="auto"/>
        </w:rPr>
      </w:pPr>
      <w:r w:rsidRPr="00EE3C99">
        <w:rPr>
          <w:rFonts w:cs="Arial"/>
          <w:b/>
          <w:color w:val="auto"/>
        </w:rPr>
        <w:lastRenderedPageBreak/>
        <w:t>Предисловие</w:t>
      </w:r>
    </w:p>
    <w:p w:rsidR="00E65B39" w:rsidRPr="00BE2765" w:rsidRDefault="00E65B39" w:rsidP="00012C99">
      <w:pPr>
        <w:ind w:firstLine="567"/>
        <w:jc w:val="center"/>
        <w:rPr>
          <w:rFonts w:cs="Arial"/>
          <w:b/>
          <w:color w:val="auto"/>
        </w:rPr>
      </w:pPr>
    </w:p>
    <w:p w:rsidR="00E65B39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 </w:t>
      </w:r>
    </w:p>
    <w:p w:rsidR="00E65B39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      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E31B89" w:rsidRPr="00BE2765" w:rsidRDefault="00E31B89" w:rsidP="00012C99">
      <w:pPr>
        <w:ind w:firstLine="567"/>
        <w:jc w:val="both"/>
        <w:rPr>
          <w:rFonts w:cs="Arial"/>
          <w:color w:val="auto"/>
        </w:rPr>
      </w:pPr>
    </w:p>
    <w:p w:rsidR="00E65B39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 w:rsidRPr="00EE3C99">
        <w:rPr>
          <w:rFonts w:cs="Arial"/>
          <w:b/>
          <w:color w:val="auto"/>
        </w:rPr>
        <w:t xml:space="preserve">Сведения о стандарте </w:t>
      </w:r>
    </w:p>
    <w:p w:rsidR="00E33643" w:rsidRPr="00BE2765" w:rsidRDefault="00E33643" w:rsidP="00012C99">
      <w:pPr>
        <w:ind w:firstLine="567"/>
        <w:jc w:val="both"/>
        <w:rPr>
          <w:rFonts w:cs="Arial"/>
          <w:b/>
          <w:color w:val="auto"/>
        </w:rPr>
      </w:pPr>
    </w:p>
    <w:p w:rsidR="00E33643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1 ПОДГОТОВЛЕН Товариществом с ограниченной ответственностью «Стройинжиниринг Астана» на основе русской версии стандарта, указанного в пункте 4</w:t>
      </w:r>
    </w:p>
    <w:p w:rsidR="00E65B39" w:rsidRPr="00BE2765" w:rsidRDefault="00EE3C99" w:rsidP="00012C99">
      <w:pPr>
        <w:ind w:firstLine="567"/>
        <w:contextualSpacing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2 ВНЕСЕН Комитетом технического регулирования и метрологии Министерства торговли и интеграции Республики Казахстан (Госстандарт)</w:t>
      </w:r>
    </w:p>
    <w:p w:rsidR="00E33643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3 ПРИНЯТ Евразийским советом по стандартизации, метрологии и сертификации по результатам голосования в АИС МГС (протоколом от ____ _____________ 20</w:t>
      </w:r>
      <w:r w:rsidR="001E7EBE">
        <w:rPr>
          <w:rFonts w:cs="Arial"/>
          <w:color w:val="auto"/>
        </w:rPr>
        <w:t>_</w:t>
      </w:r>
      <w:r w:rsidRPr="00EE3C99">
        <w:rPr>
          <w:rFonts w:cs="Arial"/>
          <w:color w:val="auto"/>
        </w:rPr>
        <w:t>. № ___)</w:t>
      </w:r>
    </w:p>
    <w:p w:rsidR="00E65B39" w:rsidRPr="00BE2765" w:rsidRDefault="00EE3C99" w:rsidP="00012C99">
      <w:pPr>
        <w:pStyle w:val="a5"/>
        <w:tabs>
          <w:tab w:val="left" w:pos="5483"/>
          <w:tab w:val="left" w:pos="7898"/>
        </w:tabs>
        <w:ind w:right="2366" w:firstLine="567"/>
        <w:jc w:val="left"/>
        <w:rPr>
          <w:b w:val="0"/>
        </w:rPr>
      </w:pPr>
      <w:r w:rsidRPr="00EE3C99">
        <w:rPr>
          <w:b w:val="0"/>
        </w:rPr>
        <w:t>За принятие</w:t>
      </w:r>
      <w:r w:rsidRPr="00EE3C99">
        <w:rPr>
          <w:b w:val="0"/>
          <w:spacing w:val="-1"/>
        </w:rPr>
        <w:t xml:space="preserve"> стандарта </w:t>
      </w:r>
      <w:r w:rsidRPr="00EE3C99">
        <w:rPr>
          <w:b w:val="0"/>
        </w:rPr>
        <w:t>проголосовали:</w:t>
      </w:r>
    </w:p>
    <w:tbl>
      <w:tblPr>
        <w:tblW w:w="9380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76"/>
        <w:gridCol w:w="2835"/>
        <w:gridCol w:w="3969"/>
      </w:tblGrid>
      <w:tr w:rsidR="00E65B39" w:rsidRPr="00BE2765" w:rsidTr="00594E7A">
        <w:trPr>
          <w:trHeight w:val="827"/>
        </w:trPr>
        <w:tc>
          <w:tcPr>
            <w:tcW w:w="2576" w:type="dxa"/>
            <w:tcBorders>
              <w:bottom w:val="double" w:sz="4" w:space="0" w:color="auto"/>
            </w:tcBorders>
            <w:vAlign w:val="center"/>
          </w:tcPr>
          <w:p w:rsidR="007455F1" w:rsidRPr="00BE2765" w:rsidRDefault="00EE3C99" w:rsidP="00012C99">
            <w:pPr>
              <w:pStyle w:val="TableParagraph"/>
              <w:ind w:left="24" w:right="226" w:hanging="24"/>
              <w:jc w:val="center"/>
              <w:rPr>
                <w:sz w:val="24"/>
                <w:szCs w:val="24"/>
              </w:rPr>
            </w:pPr>
            <w:r w:rsidRPr="00EE3C99">
              <w:rPr>
                <w:sz w:val="24"/>
                <w:szCs w:val="24"/>
              </w:rPr>
              <w:t xml:space="preserve">Краткое наименование страны по МК </w:t>
            </w:r>
          </w:p>
          <w:p w:rsidR="00E65B39" w:rsidRPr="00BE2765" w:rsidRDefault="00EE3C99" w:rsidP="007455F1">
            <w:pPr>
              <w:pStyle w:val="TableParagraph"/>
              <w:ind w:left="24" w:right="226" w:hanging="24"/>
              <w:jc w:val="center"/>
              <w:rPr>
                <w:sz w:val="24"/>
                <w:szCs w:val="24"/>
              </w:rPr>
            </w:pPr>
            <w:r w:rsidRPr="00EE3C99">
              <w:rPr>
                <w:sz w:val="24"/>
                <w:szCs w:val="24"/>
              </w:rPr>
              <w:t>(ISO 3166) 004 – 97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7455F1" w:rsidRPr="00BE2765" w:rsidRDefault="00EE3C99" w:rsidP="00012C99">
            <w:pPr>
              <w:pStyle w:val="TableParagraph"/>
              <w:ind w:left="24" w:right="78" w:hanging="24"/>
              <w:jc w:val="center"/>
              <w:rPr>
                <w:sz w:val="24"/>
                <w:szCs w:val="24"/>
              </w:rPr>
            </w:pPr>
            <w:r w:rsidRPr="00EE3C99">
              <w:rPr>
                <w:sz w:val="24"/>
                <w:szCs w:val="24"/>
              </w:rPr>
              <w:t xml:space="preserve">Код страны по МК </w:t>
            </w:r>
          </w:p>
          <w:p w:rsidR="00E65B39" w:rsidRPr="00BE2765" w:rsidRDefault="00EE3C99" w:rsidP="00012C99">
            <w:pPr>
              <w:pStyle w:val="TableParagraph"/>
              <w:ind w:left="24" w:right="78" w:hanging="24"/>
              <w:jc w:val="center"/>
              <w:rPr>
                <w:sz w:val="24"/>
                <w:szCs w:val="24"/>
              </w:rPr>
            </w:pPr>
            <w:r w:rsidRPr="00EE3C99">
              <w:rPr>
                <w:sz w:val="24"/>
                <w:szCs w:val="24"/>
              </w:rPr>
              <w:t>(ISO 3166) 004 – 97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E65B39" w:rsidRPr="00BE2765" w:rsidRDefault="00EE3C99" w:rsidP="00012C99">
            <w:pPr>
              <w:pStyle w:val="TableParagraph"/>
              <w:ind w:left="24" w:right="357" w:hanging="24"/>
              <w:jc w:val="center"/>
              <w:rPr>
                <w:sz w:val="24"/>
                <w:szCs w:val="24"/>
              </w:rPr>
            </w:pPr>
            <w:r w:rsidRPr="00EE3C99">
              <w:rPr>
                <w:sz w:val="24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E65B39" w:rsidRPr="00BE2765" w:rsidTr="00594E7A">
        <w:trPr>
          <w:trHeight w:val="274"/>
        </w:trPr>
        <w:tc>
          <w:tcPr>
            <w:tcW w:w="2576" w:type="dxa"/>
            <w:tcBorders>
              <w:top w:val="double" w:sz="4" w:space="0" w:color="auto"/>
              <w:bottom w:val="nil"/>
            </w:tcBorders>
          </w:tcPr>
          <w:p w:rsidR="00E65B39" w:rsidRPr="00BE2765" w:rsidRDefault="00E65B39" w:rsidP="00012C99">
            <w:pPr>
              <w:pStyle w:val="TableParagraph"/>
              <w:ind w:left="107" w:firstLine="567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4" w:space="0" w:color="auto"/>
              <w:bottom w:val="nil"/>
            </w:tcBorders>
          </w:tcPr>
          <w:p w:rsidR="00E65B39" w:rsidRPr="00BE2765" w:rsidRDefault="00E65B39" w:rsidP="00012C99">
            <w:pPr>
              <w:pStyle w:val="TableParagraph"/>
              <w:ind w:left="447" w:right="443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double" w:sz="4" w:space="0" w:color="auto"/>
              <w:bottom w:val="nil"/>
            </w:tcBorders>
          </w:tcPr>
          <w:p w:rsidR="00E65B39" w:rsidRPr="00BE2765" w:rsidRDefault="00E65B39" w:rsidP="00012C99">
            <w:pPr>
              <w:pStyle w:val="TableParagraph"/>
              <w:ind w:left="106" w:firstLine="567"/>
              <w:rPr>
                <w:sz w:val="24"/>
                <w:szCs w:val="24"/>
              </w:rPr>
            </w:pPr>
          </w:p>
        </w:tc>
      </w:tr>
      <w:tr w:rsidR="00E65B39" w:rsidRPr="00BE2765" w:rsidTr="00E33643">
        <w:trPr>
          <w:trHeight w:val="276"/>
        </w:trPr>
        <w:tc>
          <w:tcPr>
            <w:tcW w:w="2576" w:type="dxa"/>
            <w:tcBorders>
              <w:top w:val="nil"/>
              <w:bottom w:val="nil"/>
            </w:tcBorders>
          </w:tcPr>
          <w:p w:rsidR="00E65B39" w:rsidRPr="00BE2765" w:rsidRDefault="00E65B39" w:rsidP="00012C99">
            <w:pPr>
              <w:pStyle w:val="TableParagraph"/>
              <w:ind w:left="107" w:firstLine="567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65B39" w:rsidRPr="00BE2765" w:rsidRDefault="00E65B39" w:rsidP="00012C99">
            <w:pPr>
              <w:pStyle w:val="TableParagraph"/>
              <w:ind w:left="449" w:right="443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65B39" w:rsidRPr="00BE2765" w:rsidRDefault="00E65B39" w:rsidP="00012C99">
            <w:pPr>
              <w:pStyle w:val="TableParagraph"/>
              <w:ind w:left="106" w:firstLine="567"/>
              <w:rPr>
                <w:sz w:val="24"/>
                <w:szCs w:val="24"/>
              </w:rPr>
            </w:pPr>
          </w:p>
        </w:tc>
      </w:tr>
      <w:tr w:rsidR="00E65B39" w:rsidRPr="00BE2765" w:rsidTr="00E33643">
        <w:trPr>
          <w:trHeight w:val="276"/>
        </w:trPr>
        <w:tc>
          <w:tcPr>
            <w:tcW w:w="2576" w:type="dxa"/>
            <w:tcBorders>
              <w:top w:val="nil"/>
            </w:tcBorders>
          </w:tcPr>
          <w:p w:rsidR="00E65B39" w:rsidRPr="00BE2765" w:rsidRDefault="00E65B39" w:rsidP="00012C99">
            <w:pPr>
              <w:pStyle w:val="TableParagraph"/>
              <w:ind w:left="107" w:firstLine="567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E65B39" w:rsidRPr="00BE2765" w:rsidRDefault="00E65B39" w:rsidP="00012C99">
            <w:pPr>
              <w:pStyle w:val="TableParagraph"/>
              <w:ind w:left="448" w:right="443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65B39" w:rsidRPr="00BE2765" w:rsidRDefault="00E65B39" w:rsidP="00012C99">
            <w:pPr>
              <w:pStyle w:val="TableParagraph"/>
              <w:ind w:left="106" w:firstLine="567"/>
              <w:rPr>
                <w:sz w:val="24"/>
                <w:szCs w:val="24"/>
              </w:rPr>
            </w:pPr>
          </w:p>
        </w:tc>
      </w:tr>
    </w:tbl>
    <w:p w:rsidR="009A313E" w:rsidRPr="00BE2765" w:rsidRDefault="009A313E" w:rsidP="00012C99">
      <w:pPr>
        <w:ind w:firstLine="567"/>
        <w:rPr>
          <w:rFonts w:cs="Arial"/>
          <w:color w:val="auto"/>
        </w:rPr>
      </w:pPr>
    </w:p>
    <w:p w:rsidR="00D42935" w:rsidRPr="00BE2765" w:rsidRDefault="00EE3C99" w:rsidP="00012C99">
      <w:pPr>
        <w:ind w:firstLine="567"/>
        <w:jc w:val="both"/>
        <w:rPr>
          <w:rFonts w:cs="Arial"/>
          <w:color w:val="auto"/>
          <w:spacing w:val="2"/>
          <w:shd w:val="clear" w:color="auto" w:fill="FFFFFF"/>
        </w:rPr>
      </w:pPr>
      <w:r w:rsidRPr="00EE3C99">
        <w:rPr>
          <w:rFonts w:cs="Arial"/>
          <w:color w:val="auto"/>
          <w:spacing w:val="2"/>
          <w:shd w:val="clear" w:color="auto" w:fill="FFFFFF"/>
          <w:lang w:val="kk-KZ"/>
        </w:rPr>
        <w:t>4. </w:t>
      </w:r>
      <w:r w:rsidRPr="00EE3C99">
        <w:rPr>
          <w:rFonts w:cs="Arial"/>
          <w:color w:val="auto"/>
          <w:spacing w:val="2"/>
          <w:shd w:val="clear" w:color="auto" w:fill="FFFFFF"/>
        </w:rPr>
        <w:t xml:space="preserve">Настоящий стандарт идентичен международному стандарту                  </w:t>
      </w:r>
      <w:r w:rsidRPr="00EE3C99">
        <w:rPr>
          <w:rFonts w:cs="Arial"/>
          <w:color w:val="auto"/>
          <w:lang w:val="en-US"/>
        </w:rPr>
        <w:t>ISO</w:t>
      </w:r>
      <w:r w:rsidRPr="00EE3C99">
        <w:rPr>
          <w:rFonts w:cs="Arial"/>
          <w:color w:val="auto"/>
        </w:rPr>
        <w:t xml:space="preserve"> 10336:1997</w:t>
      </w:r>
      <w:r w:rsidRPr="00EE3C99">
        <w:rPr>
          <w:rFonts w:cs="Arial"/>
          <w:color w:val="auto"/>
          <w:spacing w:val="2"/>
          <w:shd w:val="clear" w:color="auto" w:fill="FFFFFF"/>
        </w:rPr>
        <w:t xml:space="preserve"> «</w:t>
      </w:r>
      <w:r w:rsidRPr="00EE3C99">
        <w:rPr>
          <w:rFonts w:cs="Arial"/>
          <w:color w:val="auto"/>
        </w:rPr>
        <w:t>Нефть сырая. Определение содержания воды. Метод потенциометрического титрования Карла Фишера» (</w:t>
      </w:r>
      <w:r w:rsidRPr="00EE3C99">
        <w:rPr>
          <w:rFonts w:cs="Arial"/>
          <w:color w:val="auto"/>
          <w:lang w:val="en-US"/>
        </w:rPr>
        <w:t>Crude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petroleum</w:t>
      </w:r>
      <w:r w:rsidRPr="00EE3C99">
        <w:rPr>
          <w:rFonts w:cs="Arial"/>
          <w:color w:val="auto"/>
        </w:rPr>
        <w:t xml:space="preserve">. </w:t>
      </w:r>
      <w:r w:rsidRPr="00EE3C99">
        <w:rPr>
          <w:rFonts w:cs="Arial"/>
          <w:color w:val="auto"/>
          <w:lang w:val="en-US"/>
        </w:rPr>
        <w:t>Determination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of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water</w:t>
      </w:r>
      <w:r w:rsidRPr="00EE3C99">
        <w:rPr>
          <w:rFonts w:cs="Arial"/>
          <w:color w:val="auto"/>
        </w:rPr>
        <w:t xml:space="preserve">. </w:t>
      </w:r>
      <w:r w:rsidRPr="00EE3C99">
        <w:rPr>
          <w:rFonts w:cs="Arial"/>
          <w:color w:val="auto"/>
          <w:lang w:val="en-US"/>
        </w:rPr>
        <w:t>Potentiometric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Karl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Fischer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titration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method</w:t>
      </w:r>
      <w:r w:rsidRPr="00EE3C99">
        <w:rPr>
          <w:rFonts w:cs="Arial"/>
          <w:color w:val="auto"/>
          <w:spacing w:val="2"/>
          <w:shd w:val="clear" w:color="auto" w:fill="FFFFFF"/>
        </w:rPr>
        <w:t>)</w:t>
      </w:r>
    </w:p>
    <w:p w:rsidR="009A7A55" w:rsidRPr="00BE2765" w:rsidRDefault="00EE3C99" w:rsidP="00012C99">
      <w:pPr>
        <w:ind w:firstLine="567"/>
        <w:jc w:val="both"/>
        <w:rPr>
          <w:rFonts w:cs="Arial"/>
          <w:color w:val="auto"/>
          <w:spacing w:val="2"/>
          <w:shd w:val="clear" w:color="auto" w:fill="FFFFFF"/>
        </w:rPr>
      </w:pPr>
      <w:r w:rsidRPr="00EE3C99">
        <w:rPr>
          <w:rFonts w:cs="Arial"/>
          <w:color w:val="auto"/>
          <w:spacing w:val="2"/>
          <w:shd w:val="clear" w:color="auto" w:fill="FFFFFF"/>
        </w:rPr>
        <w:t>Стандарт разработан Международным техническим комитетом по стандартизации ISO / TC 28 «</w:t>
      </w:r>
      <w:r w:rsidRPr="00EE3C99">
        <w:rPr>
          <w:rFonts w:cs="Arial"/>
          <w:color w:val="auto"/>
        </w:rPr>
        <w:t>Нефть и связанные продукты, горюче-смазочные материалы из природных или синтетических источников</w:t>
      </w:r>
      <w:r w:rsidRPr="00EE3C99">
        <w:rPr>
          <w:rFonts w:cs="Arial"/>
          <w:color w:val="auto"/>
          <w:spacing w:val="2"/>
          <w:shd w:val="clear" w:color="auto" w:fill="FFFFFF"/>
        </w:rPr>
        <w:t xml:space="preserve">», </w:t>
      </w:r>
      <w:r w:rsidRPr="00EE3C99">
        <w:rPr>
          <w:rFonts w:cs="Arial"/>
          <w:color w:val="auto"/>
        </w:rPr>
        <w:t xml:space="preserve">ответственность за него несет подкомитет </w:t>
      </w:r>
      <w:r w:rsidRPr="00EE3C99">
        <w:rPr>
          <w:rFonts w:cs="Arial"/>
          <w:color w:val="auto"/>
          <w:spacing w:val="2"/>
          <w:shd w:val="clear" w:color="auto" w:fill="FFFFFF"/>
        </w:rPr>
        <w:t>ISO / TC 28 / SC 2 «Измерение нефти и связанных продуктов»</w:t>
      </w:r>
    </w:p>
    <w:p w:rsidR="009A7A55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Перевод с английского языка (en)</w:t>
      </w:r>
    </w:p>
    <w:p w:rsidR="00B03098" w:rsidRPr="00BE2765" w:rsidRDefault="00EE3C99" w:rsidP="00012C99">
      <w:pPr>
        <w:ind w:firstLine="567"/>
        <w:jc w:val="both"/>
        <w:rPr>
          <w:rFonts w:cs="Arial"/>
          <w:color w:val="auto"/>
          <w:spacing w:val="2"/>
          <w:shd w:val="clear" w:color="auto" w:fill="FFFFFF"/>
        </w:rPr>
      </w:pPr>
      <w:r w:rsidRPr="00EE3C99">
        <w:rPr>
          <w:rFonts w:cs="Arial"/>
          <w:color w:val="auto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</w:t>
      </w:r>
    </w:p>
    <w:p w:rsidR="001C5672" w:rsidRPr="00BE2765" w:rsidRDefault="001C5672" w:rsidP="00012C99">
      <w:pPr>
        <w:ind w:firstLine="567"/>
        <w:jc w:val="both"/>
        <w:rPr>
          <w:rFonts w:cs="Arial"/>
          <w:color w:val="auto"/>
          <w:lang w:val="kk-KZ"/>
        </w:rPr>
      </w:pPr>
    </w:p>
    <w:p w:rsidR="00E65B39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5 ВВЕДЕН ВПЕРВЫЕ</w:t>
      </w:r>
    </w:p>
    <w:p w:rsidR="00E636E8" w:rsidRPr="00BE2765" w:rsidRDefault="00E636E8" w:rsidP="00012C99">
      <w:pPr>
        <w:ind w:firstLine="567"/>
        <w:jc w:val="both"/>
        <w:rPr>
          <w:rFonts w:cs="Arial"/>
          <w:i/>
          <w:color w:val="auto"/>
        </w:rPr>
      </w:pPr>
    </w:p>
    <w:p w:rsidR="0000671B" w:rsidRPr="00BE2765" w:rsidRDefault="0000671B" w:rsidP="00012C99">
      <w:pPr>
        <w:ind w:firstLine="567"/>
        <w:jc w:val="both"/>
        <w:rPr>
          <w:rFonts w:cs="Arial"/>
          <w:i/>
          <w:color w:val="auto"/>
        </w:rPr>
      </w:pPr>
    </w:p>
    <w:p w:rsidR="00DE1A5A" w:rsidRPr="00BE2765" w:rsidRDefault="00DE1A5A" w:rsidP="00012C99">
      <w:pPr>
        <w:ind w:firstLine="567"/>
        <w:jc w:val="both"/>
        <w:rPr>
          <w:rFonts w:cs="Arial"/>
          <w:i/>
          <w:color w:val="auto"/>
        </w:rPr>
      </w:pPr>
    </w:p>
    <w:p w:rsidR="005F57F5" w:rsidRPr="00BE2765" w:rsidRDefault="00EE3C99" w:rsidP="00012C99">
      <w:pPr>
        <w:ind w:firstLine="567"/>
        <w:jc w:val="both"/>
        <w:rPr>
          <w:rFonts w:cs="Arial"/>
          <w:i/>
          <w:color w:val="auto"/>
        </w:rPr>
      </w:pPr>
      <w:r w:rsidRPr="00EE3C99">
        <w:rPr>
          <w:rFonts w:cs="Arial"/>
          <w:i/>
          <w:color w:val="auto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</w:t>
      </w:r>
      <w:r w:rsidRPr="00EE3C99">
        <w:rPr>
          <w:rFonts w:cs="Arial"/>
          <w:i/>
          <w:iCs/>
          <w:color w:val="auto"/>
        </w:rPr>
        <w:t>,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а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также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в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сети</w:t>
      </w:r>
      <w:r w:rsidRPr="00EE3C99">
        <w:rPr>
          <w:rFonts w:cs="Arial"/>
          <w:i/>
          <w:iCs/>
          <w:color w:val="auto"/>
          <w:lang w:val="kk-KZ"/>
        </w:rPr>
        <w:t xml:space="preserve"> И</w:t>
      </w:r>
      <w:r w:rsidRPr="00EE3C99">
        <w:rPr>
          <w:rFonts w:cs="Arial"/>
          <w:i/>
          <w:iCs/>
          <w:color w:val="auto"/>
        </w:rPr>
        <w:t>нтернет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на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сайтах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соответствующих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национальных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органов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по</w:t>
      </w:r>
      <w:r w:rsidRPr="00EE3C99">
        <w:rPr>
          <w:rFonts w:cs="Arial"/>
          <w:i/>
          <w:iCs/>
          <w:color w:val="auto"/>
          <w:lang w:val="kk-KZ"/>
        </w:rPr>
        <w:t xml:space="preserve"> </w:t>
      </w:r>
      <w:r w:rsidRPr="00EE3C99">
        <w:rPr>
          <w:rFonts w:cs="Arial"/>
          <w:i/>
          <w:iCs/>
          <w:color w:val="auto"/>
        </w:rPr>
        <w:t>стандартизации</w:t>
      </w:r>
      <w:r w:rsidRPr="00EE3C99">
        <w:rPr>
          <w:rFonts w:cs="Arial"/>
          <w:i/>
          <w:color w:val="auto"/>
        </w:rPr>
        <w:t>.</w:t>
      </w:r>
    </w:p>
    <w:p w:rsidR="00A03BEA" w:rsidRPr="00BE2765" w:rsidRDefault="00A03BEA" w:rsidP="00012C99">
      <w:pPr>
        <w:ind w:firstLine="567"/>
        <w:jc w:val="both"/>
        <w:rPr>
          <w:rFonts w:cs="Arial"/>
          <w:i/>
          <w:iCs/>
          <w:color w:val="auto"/>
          <w:spacing w:val="1"/>
          <w:shd w:val="clear" w:color="auto" w:fill="FFFFFF"/>
        </w:rPr>
      </w:pPr>
    </w:p>
    <w:p w:rsidR="00E65B39" w:rsidRPr="00BE2765" w:rsidRDefault="00EE3C99" w:rsidP="00012C99">
      <w:pPr>
        <w:ind w:firstLine="567"/>
        <w:jc w:val="both"/>
        <w:rPr>
          <w:rFonts w:cs="Arial"/>
          <w:i/>
          <w:color w:val="auto"/>
        </w:rPr>
      </w:pP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В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случае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пересмотра,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изменения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или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отмены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настоящего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стандарта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соответствующая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информация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будет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опубликована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на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официальном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интернет-сайте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Межгосударственного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совета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по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стандартизации,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метрологии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и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сертификации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в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каталоге</w:t>
      </w:r>
      <w:r w:rsidRPr="00EE3C99">
        <w:rPr>
          <w:rFonts w:cs="Arial"/>
          <w:i/>
          <w:iCs/>
          <w:color w:val="auto"/>
          <w:spacing w:val="1"/>
          <w:shd w:val="clear" w:color="auto" w:fill="FFFFFF"/>
          <w:lang w:val="kk-KZ"/>
        </w:rPr>
        <w:t xml:space="preserve"> </w:t>
      </w:r>
      <w:r w:rsidRPr="00EE3C99">
        <w:rPr>
          <w:rFonts w:cs="Arial"/>
          <w:i/>
          <w:iCs/>
          <w:color w:val="auto"/>
          <w:spacing w:val="1"/>
          <w:shd w:val="clear" w:color="auto" w:fill="FFFFFF"/>
        </w:rPr>
        <w:t>«Межгосударственные стандарты</w:t>
      </w:r>
      <w:r w:rsidRPr="00EE3C99">
        <w:rPr>
          <w:rFonts w:cs="Arial"/>
          <w:color w:val="auto"/>
          <w:spacing w:val="1"/>
          <w:shd w:val="clear" w:color="auto" w:fill="FFFFFF"/>
        </w:rPr>
        <w:t>».</w:t>
      </w:r>
    </w:p>
    <w:p w:rsidR="00E65B39" w:rsidRPr="00BE2765" w:rsidRDefault="00E65B39" w:rsidP="00012C99">
      <w:pPr>
        <w:ind w:firstLine="567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center"/>
        <w:rPr>
          <w:rFonts w:cs="Arial"/>
          <w:color w:val="auto"/>
        </w:rPr>
      </w:pPr>
      <w:r w:rsidRPr="00EE3C99">
        <w:rPr>
          <w:rFonts w:cs="Arial"/>
          <w:b/>
          <w:bCs/>
          <w:color w:val="auto"/>
        </w:rPr>
        <w:br w:type="page"/>
      </w:r>
      <w:r w:rsidRPr="00EE3C99">
        <w:rPr>
          <w:rFonts w:cs="Arial"/>
          <w:b/>
          <w:bCs/>
          <w:color w:val="auto"/>
        </w:rPr>
        <w:lastRenderedPageBreak/>
        <w:t>СОДЕРЖАНИЕ</w:t>
      </w:r>
    </w:p>
    <w:p w:rsidR="00CF130D" w:rsidRPr="00BE2765" w:rsidRDefault="00EE3C99" w:rsidP="00012C99">
      <w:pPr>
        <w:ind w:firstLine="567"/>
        <w:rPr>
          <w:rFonts w:cs="Arial"/>
          <w:noProof/>
          <w:color w:val="auto"/>
          <w:sz w:val="22"/>
          <w:szCs w:val="22"/>
        </w:rPr>
      </w:pPr>
      <w:r w:rsidRPr="00EE3C99">
        <w:rPr>
          <w:rFonts w:cs="Arial"/>
          <w:color w:val="auto"/>
        </w:rPr>
        <w:t> </w:t>
      </w:r>
      <w:r w:rsidR="00286084" w:rsidRPr="00EE3C99">
        <w:rPr>
          <w:rFonts w:cs="Arial"/>
          <w:color w:val="auto"/>
        </w:rPr>
        <w:fldChar w:fldCharType="begin"/>
      </w:r>
      <w:r w:rsidRPr="00EE3C99">
        <w:rPr>
          <w:rFonts w:cs="Arial"/>
          <w:color w:val="auto"/>
        </w:rPr>
        <w:instrText xml:space="preserve"> TOC \o "1-3" \h \z \u </w:instrText>
      </w:r>
      <w:r w:rsidR="00286084" w:rsidRPr="00EE3C99">
        <w:rPr>
          <w:rFonts w:cs="Arial"/>
          <w:color w:val="auto"/>
        </w:rPr>
        <w:fldChar w:fldCharType="separate"/>
      </w:r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26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1 Область применения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_Toc18681526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1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27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2 Нормативные ссылки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_Toc18681527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1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28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3 Принцип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_Toc18681528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2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29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4 Реактивы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_Toc18681529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2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30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5 Аппаратура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_Toc18681530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3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31" w:history="1">
        <w:r w:rsidR="00EE3C99">
          <w:rPr>
            <w:rStyle w:val="a4"/>
            <w:rFonts w:eastAsia="Arial" w:cs="Arial"/>
            <w:noProof/>
            <w:color w:val="auto"/>
            <w:u w:val="none"/>
            <w:lang w:bidi="ru-RU"/>
          </w:rPr>
          <w:t>6 Отбор и приготовление проб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_Toc18681531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4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32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 xml:space="preserve">7 </w:t>
        </w:r>
        <w:r w:rsidR="00EE3C99" w:rsidRPr="00EE3C99">
          <w:rPr>
            <w:noProof/>
            <w:color w:val="auto"/>
          </w:rPr>
          <w:t>Описание метода</w:t>
        </w:r>
        <w:r w:rsidR="00EE3C99" w:rsidRPr="00EE3C99">
          <w:rPr>
            <w:rFonts w:cs="Arial"/>
            <w:noProof/>
            <w:webHidden/>
            <w:color w:val="auto"/>
          </w:rPr>
          <w:tab/>
          <w:t>5</w:t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33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8 Расчёты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_Toc18681533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7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34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9 Представление результатов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_Toc18681534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7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35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10 Точность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_Toc18681535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7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36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11 Протокол испытаний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_Toc18681536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8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37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Приложение А</w:t>
        </w:r>
      </w:hyperlink>
      <w:r w:rsidR="00EE3C99">
        <w:rPr>
          <w:rStyle w:val="a4"/>
          <w:rFonts w:cs="Arial"/>
          <w:noProof/>
          <w:color w:val="auto"/>
          <w:u w:val="none"/>
        </w:rPr>
        <w:t xml:space="preserve"> </w:t>
      </w:r>
      <w:hyperlink w:anchor="_Toc18681538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(</w:t>
        </w:r>
        <w:r w:rsidR="00EE3C99">
          <w:rPr>
            <w:rStyle w:val="a4"/>
            <w:rFonts w:cs="Arial"/>
            <w:i/>
            <w:noProof/>
            <w:color w:val="auto"/>
            <w:u w:val="none"/>
            <w:lang w:bidi="ru-RU"/>
          </w:rPr>
          <w:t>обязательное</w:t>
        </w:r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)</w:t>
        </w:r>
      </w:hyperlink>
      <w:r w:rsidR="00EE3C99">
        <w:rPr>
          <w:rStyle w:val="a4"/>
          <w:rFonts w:cs="Arial"/>
          <w:noProof/>
          <w:color w:val="auto"/>
          <w:u w:val="none"/>
        </w:rPr>
        <w:t xml:space="preserve"> </w:t>
      </w:r>
      <w:hyperlink w:anchor="_Toc18681539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Обращение с пробами</w:t>
        </w:r>
        <w:r w:rsidR="00EE3C99" w:rsidRPr="00EE3C99">
          <w:rPr>
            <w:rFonts w:cs="Arial"/>
            <w:noProof/>
            <w:webHidden/>
            <w:color w:val="auto"/>
          </w:rPr>
          <w:tab/>
        </w:r>
        <w:r w:rsidRPr="00EE3C99">
          <w:rPr>
            <w:rFonts w:cs="Arial"/>
            <w:noProof/>
            <w:webHidden/>
            <w:color w:val="auto"/>
          </w:rPr>
          <w:fldChar w:fldCharType="begin"/>
        </w:r>
        <w:r w:rsidR="00EE3C99" w:rsidRPr="00EE3C99">
          <w:rPr>
            <w:rFonts w:cs="Arial"/>
            <w:noProof/>
            <w:webHidden/>
            <w:color w:val="auto"/>
          </w:rPr>
          <w:instrText xml:space="preserve"> PAGEREF _Toc18681539 \h </w:instrText>
        </w:r>
        <w:r w:rsidRPr="00EE3C99">
          <w:rPr>
            <w:rFonts w:cs="Arial"/>
            <w:noProof/>
            <w:webHidden/>
            <w:color w:val="auto"/>
          </w:rPr>
        </w:r>
        <w:r w:rsidRPr="00EE3C99">
          <w:rPr>
            <w:rFonts w:cs="Arial"/>
            <w:noProof/>
            <w:webHidden/>
            <w:color w:val="auto"/>
          </w:rPr>
          <w:fldChar w:fldCharType="separate"/>
        </w:r>
        <w:r w:rsidR="00EE3C99" w:rsidRPr="00EE3C99">
          <w:rPr>
            <w:rFonts w:cs="Arial"/>
            <w:noProof/>
            <w:webHidden/>
            <w:color w:val="auto"/>
          </w:rPr>
          <w:t>9</w:t>
        </w:r>
        <w:r w:rsidRPr="00EE3C99">
          <w:rPr>
            <w:rFonts w:cs="Arial"/>
            <w:noProof/>
            <w:webHidden/>
            <w:color w:val="auto"/>
          </w:rPr>
          <w:fldChar w:fldCharType="end"/>
        </w:r>
      </w:hyperlink>
    </w:p>
    <w:p w:rsidR="00CF130D" w:rsidRPr="00BE2765" w:rsidRDefault="00286084" w:rsidP="00012C99">
      <w:pPr>
        <w:pStyle w:val="11"/>
        <w:spacing w:line="240" w:lineRule="auto"/>
        <w:rPr>
          <w:rFonts w:cs="Arial"/>
          <w:noProof/>
          <w:color w:val="auto"/>
          <w:sz w:val="22"/>
          <w:szCs w:val="22"/>
        </w:rPr>
      </w:pPr>
      <w:hyperlink w:anchor="_Toc18681540" w:history="1"/>
      <w:hyperlink w:anchor="_Toc18681544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Приложение ДА</w:t>
        </w:r>
      </w:hyperlink>
      <w:r w:rsidR="00EE3C99">
        <w:rPr>
          <w:rStyle w:val="a4"/>
          <w:rFonts w:cs="Arial"/>
          <w:noProof/>
          <w:color w:val="auto"/>
          <w:u w:val="none"/>
        </w:rPr>
        <w:t xml:space="preserve"> </w:t>
      </w:r>
      <w:hyperlink w:anchor="_Toc18681545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(</w:t>
        </w:r>
        <w:r w:rsidR="00EE3C99">
          <w:rPr>
            <w:rStyle w:val="a4"/>
            <w:rFonts w:cs="Arial"/>
            <w:i/>
            <w:noProof/>
            <w:color w:val="auto"/>
            <w:u w:val="none"/>
            <w:lang w:bidi="ru-RU"/>
          </w:rPr>
          <w:t>справочное</w:t>
        </w:r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>)</w:t>
        </w:r>
      </w:hyperlink>
      <w:r w:rsidR="00EE3C99">
        <w:rPr>
          <w:rStyle w:val="a4"/>
          <w:rFonts w:cs="Arial"/>
          <w:noProof/>
          <w:color w:val="auto"/>
          <w:u w:val="none"/>
        </w:rPr>
        <w:t xml:space="preserve"> </w:t>
      </w:r>
      <w:hyperlink w:anchor="_Toc18681546" w:history="1">
        <w:r w:rsidR="00EE3C99">
          <w:rPr>
            <w:rStyle w:val="a4"/>
            <w:rFonts w:cs="Arial"/>
            <w:noProof/>
            <w:color w:val="auto"/>
            <w:u w:val="none"/>
            <w:lang w:bidi="ru-RU"/>
          </w:rPr>
          <w:t xml:space="preserve">Сведения о соответствии ссылочных международных стандартов ссылочным межгосударственным стандартам </w:t>
        </w:r>
        <w:r w:rsidR="00EE3C99" w:rsidRPr="00EE3C99">
          <w:rPr>
            <w:rFonts w:cs="Arial"/>
            <w:noProof/>
            <w:webHidden/>
            <w:color w:val="auto"/>
          </w:rPr>
          <w:tab/>
          <w:t>13</w:t>
        </w:r>
      </w:hyperlink>
    </w:p>
    <w:p w:rsidR="00BD165D" w:rsidRPr="00BE2765" w:rsidRDefault="00286084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fldChar w:fldCharType="end"/>
      </w:r>
    </w:p>
    <w:p w:rsidR="00BD165D" w:rsidRPr="00BE2765" w:rsidRDefault="00BD165D" w:rsidP="00012C99">
      <w:pPr>
        <w:ind w:firstLine="567"/>
        <w:rPr>
          <w:rFonts w:cs="Arial"/>
          <w:color w:val="auto"/>
        </w:rPr>
      </w:pPr>
    </w:p>
    <w:p w:rsidR="003B24E4" w:rsidRPr="00BE2765" w:rsidRDefault="003B24E4" w:rsidP="00012C99">
      <w:pPr>
        <w:ind w:firstLine="567"/>
        <w:rPr>
          <w:rFonts w:cs="Arial"/>
          <w:color w:val="auto"/>
        </w:rPr>
      </w:pPr>
    </w:p>
    <w:p w:rsidR="003B24E4" w:rsidRPr="00BE2765" w:rsidRDefault="003B24E4" w:rsidP="00012C99">
      <w:pPr>
        <w:ind w:firstLine="567"/>
        <w:rPr>
          <w:rFonts w:cs="Arial"/>
          <w:color w:val="auto"/>
        </w:rPr>
      </w:pPr>
    </w:p>
    <w:p w:rsidR="003B24E4" w:rsidRPr="00BE2765" w:rsidRDefault="003B24E4" w:rsidP="00012C99">
      <w:pPr>
        <w:ind w:firstLine="567"/>
        <w:rPr>
          <w:rFonts w:cs="Arial"/>
          <w:color w:val="auto"/>
        </w:rPr>
      </w:pPr>
    </w:p>
    <w:p w:rsidR="00E66AF6" w:rsidRPr="00BE2765" w:rsidRDefault="00E66AF6" w:rsidP="00012C99">
      <w:pPr>
        <w:ind w:firstLine="567"/>
        <w:rPr>
          <w:rFonts w:cs="Arial"/>
          <w:color w:val="auto"/>
        </w:rPr>
      </w:pPr>
    </w:p>
    <w:p w:rsidR="00E66AF6" w:rsidRPr="00BE2765" w:rsidRDefault="00E66AF6" w:rsidP="00012C99">
      <w:pPr>
        <w:ind w:firstLine="567"/>
        <w:rPr>
          <w:rFonts w:cs="Arial"/>
          <w:color w:val="auto"/>
        </w:rPr>
      </w:pPr>
    </w:p>
    <w:p w:rsidR="00E66AF6" w:rsidRPr="00BE2765" w:rsidRDefault="00E66AF6" w:rsidP="00012C99">
      <w:pPr>
        <w:ind w:firstLine="567"/>
        <w:rPr>
          <w:rFonts w:cs="Arial"/>
          <w:color w:val="auto"/>
        </w:rPr>
      </w:pPr>
    </w:p>
    <w:p w:rsidR="00E66AF6" w:rsidRPr="00BE2765" w:rsidRDefault="00E66AF6" w:rsidP="00012C99">
      <w:pPr>
        <w:ind w:firstLine="567"/>
        <w:rPr>
          <w:rFonts w:cs="Arial"/>
          <w:color w:val="auto"/>
        </w:rPr>
      </w:pPr>
    </w:p>
    <w:p w:rsidR="00E66AF6" w:rsidRPr="00BE2765" w:rsidRDefault="00E66AF6" w:rsidP="00012C99">
      <w:pPr>
        <w:ind w:firstLine="567"/>
        <w:rPr>
          <w:rFonts w:cs="Arial"/>
          <w:color w:val="auto"/>
        </w:rPr>
      </w:pPr>
    </w:p>
    <w:p w:rsidR="009F486E" w:rsidRPr="00BE2765" w:rsidRDefault="009F486E" w:rsidP="00012C99">
      <w:pPr>
        <w:ind w:firstLine="567"/>
        <w:rPr>
          <w:rFonts w:cs="Arial"/>
          <w:color w:val="auto"/>
        </w:rPr>
      </w:pPr>
    </w:p>
    <w:p w:rsidR="009F486E" w:rsidRPr="00BE2765" w:rsidRDefault="009F486E" w:rsidP="00012C99">
      <w:pPr>
        <w:ind w:firstLine="567"/>
        <w:rPr>
          <w:rFonts w:cs="Arial"/>
          <w:color w:val="auto"/>
        </w:rPr>
      </w:pPr>
    </w:p>
    <w:p w:rsidR="009F486E" w:rsidRPr="00BE2765" w:rsidRDefault="009F486E" w:rsidP="00012C99">
      <w:pPr>
        <w:ind w:firstLine="567"/>
        <w:rPr>
          <w:rFonts w:cs="Arial"/>
          <w:color w:val="auto"/>
        </w:rPr>
      </w:pPr>
    </w:p>
    <w:p w:rsidR="009F486E" w:rsidRPr="00BE2765" w:rsidRDefault="009F486E" w:rsidP="00012C99">
      <w:pPr>
        <w:ind w:firstLine="567"/>
        <w:rPr>
          <w:rFonts w:cs="Arial"/>
          <w:color w:val="auto"/>
        </w:rPr>
      </w:pPr>
    </w:p>
    <w:p w:rsidR="00E66AF6" w:rsidRPr="00BE2765" w:rsidRDefault="00E66AF6" w:rsidP="00012C99">
      <w:pPr>
        <w:ind w:firstLine="567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462956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462956" w:rsidP="00012C99">
      <w:pPr>
        <w:ind w:firstLine="567"/>
        <w:rPr>
          <w:rFonts w:cs="Arial"/>
          <w:color w:val="auto"/>
        </w:rPr>
      </w:pPr>
    </w:p>
    <w:p w:rsidR="00D13210" w:rsidRPr="00BE2765" w:rsidRDefault="00D13210" w:rsidP="00012C99">
      <w:pPr>
        <w:ind w:firstLine="567"/>
        <w:jc w:val="center"/>
        <w:rPr>
          <w:rStyle w:val="s1"/>
          <w:rFonts w:ascii="Arial" w:hAnsi="Arial" w:cs="Arial"/>
          <w:color w:val="auto"/>
        </w:rPr>
        <w:sectPr w:rsidR="00D13210" w:rsidRPr="00BE2765" w:rsidSect="00DE3E8F">
          <w:footerReference w:type="even" r:id="rId13"/>
          <w:headerReference w:type="first" r:id="rId14"/>
          <w:pgSz w:w="11909" w:h="16834"/>
          <w:pgMar w:top="1134" w:right="851" w:bottom="1134" w:left="1701" w:header="709" w:footer="709" w:gutter="0"/>
          <w:pgNumType w:fmt="upperRoman"/>
          <w:cols w:space="708"/>
          <w:docGrid w:linePitch="360"/>
        </w:sectPr>
      </w:pPr>
      <w:bookmarkStart w:id="0" w:name="SUB100"/>
      <w:bookmarkEnd w:id="0"/>
    </w:p>
    <w:p w:rsidR="00D13210" w:rsidRPr="00BE2765" w:rsidRDefault="00EE3C99" w:rsidP="00012C99">
      <w:pPr>
        <w:pStyle w:val="a5"/>
        <w:pBdr>
          <w:bottom w:val="single" w:sz="12" w:space="1" w:color="auto"/>
        </w:pBdr>
        <w:rPr>
          <w:b w:val="0"/>
          <w:spacing w:val="40"/>
        </w:rPr>
      </w:pPr>
      <w:r w:rsidRPr="00EE3C99">
        <w:rPr>
          <w:spacing w:val="40"/>
        </w:rPr>
        <w:lastRenderedPageBreak/>
        <w:t>МЕЖГОСУДАРСТВЕННЫЙ СТАНДАРТ</w:t>
      </w:r>
    </w:p>
    <w:p w:rsidR="00420109" w:rsidRPr="00BE2765" w:rsidRDefault="00420109" w:rsidP="00012C99">
      <w:pPr>
        <w:jc w:val="center"/>
        <w:rPr>
          <w:rFonts w:cs="Arial"/>
          <w:b/>
          <w:bCs/>
          <w:color w:val="auto"/>
          <w:sz w:val="16"/>
          <w:szCs w:val="16"/>
        </w:rPr>
      </w:pPr>
    </w:p>
    <w:p w:rsidR="00D13210" w:rsidRPr="00BE2765" w:rsidRDefault="00EE3C99" w:rsidP="00012C99">
      <w:pPr>
        <w:jc w:val="center"/>
        <w:rPr>
          <w:rFonts w:cs="Arial"/>
          <w:b/>
          <w:bCs/>
          <w:color w:val="auto"/>
        </w:rPr>
      </w:pPr>
      <w:r w:rsidRPr="00EE3C99">
        <w:rPr>
          <w:rFonts w:cs="Arial"/>
          <w:b/>
          <w:bCs/>
          <w:color w:val="auto"/>
        </w:rPr>
        <w:t>Нефть сырая</w:t>
      </w:r>
    </w:p>
    <w:p w:rsidR="00420109" w:rsidRPr="00BE2765" w:rsidRDefault="00420109" w:rsidP="00012C99">
      <w:pPr>
        <w:jc w:val="center"/>
        <w:rPr>
          <w:rFonts w:cs="Arial"/>
          <w:b/>
          <w:bCs/>
          <w:color w:val="auto"/>
          <w:sz w:val="16"/>
          <w:szCs w:val="16"/>
        </w:rPr>
      </w:pPr>
    </w:p>
    <w:p w:rsidR="004D6883" w:rsidRPr="00BE2765" w:rsidRDefault="00EE3C99" w:rsidP="00012C99">
      <w:pPr>
        <w:jc w:val="center"/>
        <w:rPr>
          <w:rFonts w:cs="Arial"/>
          <w:b/>
          <w:bCs/>
          <w:color w:val="auto"/>
        </w:rPr>
      </w:pPr>
      <w:r w:rsidRPr="00EE3C99">
        <w:rPr>
          <w:rFonts w:cs="Arial"/>
          <w:b/>
          <w:bCs/>
          <w:color w:val="auto"/>
        </w:rPr>
        <w:t>ОПРЕДЕЛЕНИЕ СОДЕРЖАНИЯ ВОДЫ</w:t>
      </w:r>
    </w:p>
    <w:p w:rsidR="00420109" w:rsidRPr="00BE2765" w:rsidRDefault="00420109" w:rsidP="00012C99">
      <w:pPr>
        <w:jc w:val="center"/>
        <w:rPr>
          <w:rFonts w:cs="Arial"/>
          <w:b/>
          <w:bCs/>
          <w:color w:val="auto"/>
          <w:sz w:val="16"/>
          <w:szCs w:val="16"/>
        </w:rPr>
      </w:pPr>
    </w:p>
    <w:p w:rsidR="004D6883" w:rsidRPr="00BE2765" w:rsidRDefault="00EE3C99" w:rsidP="00012C99">
      <w:pPr>
        <w:jc w:val="center"/>
        <w:rPr>
          <w:rFonts w:cs="Arial"/>
          <w:b/>
          <w:bCs/>
          <w:color w:val="auto"/>
        </w:rPr>
      </w:pPr>
      <w:r w:rsidRPr="00EE3C99">
        <w:rPr>
          <w:rFonts w:cs="Arial"/>
          <w:b/>
          <w:bCs/>
          <w:color w:val="auto"/>
        </w:rPr>
        <w:t>Метод потенциометрического титрования Карла Фишера</w:t>
      </w:r>
    </w:p>
    <w:p w:rsidR="00964CEC" w:rsidRPr="00BE2765" w:rsidRDefault="00964CEC" w:rsidP="00012C99">
      <w:pPr>
        <w:jc w:val="center"/>
        <w:rPr>
          <w:rFonts w:cs="Arial"/>
          <w:b/>
          <w:bCs/>
          <w:color w:val="auto"/>
          <w:sz w:val="16"/>
          <w:szCs w:val="16"/>
        </w:rPr>
      </w:pPr>
    </w:p>
    <w:p w:rsidR="00964CEC" w:rsidRPr="00BE2765" w:rsidRDefault="00EE3C99" w:rsidP="00012C99">
      <w:pPr>
        <w:pBdr>
          <w:bottom w:val="single" w:sz="12" w:space="1" w:color="auto"/>
        </w:pBdr>
        <w:jc w:val="center"/>
        <w:outlineLvl w:val="1"/>
        <w:rPr>
          <w:rFonts w:cs="Arial"/>
          <w:color w:val="auto"/>
          <w:lang w:val="en-US"/>
        </w:rPr>
      </w:pPr>
      <w:bookmarkStart w:id="1" w:name="_Toc6404535"/>
      <w:bookmarkStart w:id="2" w:name="_Toc15659173"/>
      <w:bookmarkStart w:id="3" w:name="_Toc18681524"/>
      <w:r w:rsidRPr="00EE3C99">
        <w:rPr>
          <w:rFonts w:cs="Arial"/>
          <w:color w:val="auto"/>
          <w:lang w:val="en-US"/>
        </w:rPr>
        <w:t>Crude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petroleum</w:t>
      </w:r>
      <w:r w:rsidRPr="00EE3C99">
        <w:rPr>
          <w:rFonts w:cs="Arial"/>
          <w:color w:val="auto"/>
        </w:rPr>
        <w:t xml:space="preserve">. </w:t>
      </w:r>
      <w:r w:rsidRPr="00EE3C99">
        <w:rPr>
          <w:rFonts w:cs="Arial"/>
          <w:color w:val="auto"/>
          <w:lang w:val="en-US"/>
        </w:rPr>
        <w:t>Determination of water.</w:t>
      </w:r>
      <w:bookmarkEnd w:id="1"/>
      <w:bookmarkEnd w:id="2"/>
      <w:bookmarkEnd w:id="3"/>
      <w:r w:rsidRPr="00EE3C99">
        <w:rPr>
          <w:rFonts w:cs="Arial"/>
          <w:color w:val="auto"/>
          <w:lang w:val="en-US"/>
        </w:rPr>
        <w:t xml:space="preserve"> </w:t>
      </w:r>
    </w:p>
    <w:p w:rsidR="00964CEC" w:rsidRPr="00BE2765" w:rsidRDefault="00EE3C99" w:rsidP="00012C99">
      <w:pPr>
        <w:pBdr>
          <w:bottom w:val="single" w:sz="12" w:space="1" w:color="auto"/>
        </w:pBdr>
        <w:jc w:val="center"/>
        <w:outlineLvl w:val="1"/>
        <w:rPr>
          <w:rFonts w:cs="Arial"/>
          <w:color w:val="auto"/>
          <w:lang w:val="en-US"/>
        </w:rPr>
      </w:pPr>
      <w:bookmarkStart w:id="4" w:name="_Toc6404536"/>
      <w:bookmarkStart w:id="5" w:name="_Toc15659174"/>
      <w:bookmarkStart w:id="6" w:name="_Toc18681525"/>
      <w:r w:rsidRPr="00EE3C99">
        <w:rPr>
          <w:rFonts w:cs="Arial"/>
          <w:color w:val="auto"/>
          <w:lang w:val="en-US"/>
        </w:rPr>
        <w:t>Potentiometric Karl Fischer titration method</w:t>
      </w:r>
      <w:bookmarkEnd w:id="4"/>
      <w:bookmarkEnd w:id="5"/>
      <w:bookmarkEnd w:id="6"/>
    </w:p>
    <w:p w:rsidR="00420109" w:rsidRPr="00BE2765" w:rsidRDefault="00420109" w:rsidP="00012C99">
      <w:pPr>
        <w:pBdr>
          <w:bottom w:val="single" w:sz="12" w:space="1" w:color="auto"/>
        </w:pBdr>
        <w:jc w:val="center"/>
        <w:outlineLvl w:val="1"/>
        <w:rPr>
          <w:rFonts w:cs="Arial"/>
          <w:color w:val="auto"/>
          <w:sz w:val="16"/>
          <w:szCs w:val="16"/>
          <w:u w:val="thick"/>
          <w:lang w:val="en-US"/>
        </w:rPr>
      </w:pPr>
    </w:p>
    <w:p w:rsidR="00F72E0A" w:rsidRPr="00BE2765" w:rsidRDefault="00EE3C99" w:rsidP="00F72E0A">
      <w:pPr>
        <w:ind w:left="5663" w:firstLine="709"/>
        <w:rPr>
          <w:rFonts w:cs="Arial"/>
          <w:b/>
          <w:bCs/>
          <w:color w:val="auto"/>
          <w:lang w:val="kk-KZ" w:bidi="ru-RU"/>
        </w:rPr>
      </w:pPr>
      <w:r w:rsidRPr="00EE3C99">
        <w:rPr>
          <w:rFonts w:cs="Arial"/>
          <w:b/>
          <w:bCs/>
          <w:color w:val="auto"/>
          <w:spacing w:val="20"/>
          <w:lang w:bidi="ru-RU"/>
        </w:rPr>
        <w:t>Дата введения</w:t>
      </w:r>
      <w:r w:rsidRPr="00EE3C99">
        <w:rPr>
          <w:rFonts w:cs="Arial"/>
          <w:b/>
          <w:bCs/>
          <w:color w:val="auto"/>
          <w:lang w:bidi="ru-RU"/>
        </w:rPr>
        <w:t xml:space="preserve"> ___</w:t>
      </w:r>
    </w:p>
    <w:p w:rsidR="00D13210" w:rsidRPr="00BE2765" w:rsidRDefault="00D13210" w:rsidP="00012C99">
      <w:pPr>
        <w:ind w:firstLine="567"/>
        <w:jc w:val="right"/>
        <w:rPr>
          <w:rFonts w:cs="Arial"/>
          <w:b/>
          <w:color w:val="auto"/>
          <w:lang w:val="kk-KZ"/>
        </w:rPr>
      </w:pPr>
    </w:p>
    <w:p w:rsidR="00D13210" w:rsidRPr="00BE2765" w:rsidRDefault="00EE3C99" w:rsidP="00012C99">
      <w:pPr>
        <w:ind w:firstLine="567"/>
        <w:jc w:val="both"/>
        <w:rPr>
          <w:rStyle w:val="s1"/>
          <w:rFonts w:ascii="Arial" w:hAnsi="Arial" w:cs="Arial"/>
          <w:color w:val="auto"/>
        </w:rPr>
      </w:pPr>
      <w:r>
        <w:rPr>
          <w:rStyle w:val="s1"/>
          <w:rFonts w:ascii="Arial" w:hAnsi="Arial" w:cs="Arial"/>
          <w:color w:val="auto"/>
        </w:rPr>
        <w:t>Предостережение - Применение настоящего стандарта может быть связано с опасными веществами, действиями и оборудованием. В настоящем стандарте не предусмотрено рассмотрение всех вопросов обеспечения безопасности, связанных с его применением. Пользователь настоящего стандарта несет ответственность за разработку необходимых мер техники безопасности и охраны здоровья персонала, а также определяет целесообразность применения законодательных ограничений перед его использованием.</w:t>
      </w:r>
    </w:p>
    <w:p w:rsidR="00B83117" w:rsidRPr="00BE2765" w:rsidRDefault="00B83117" w:rsidP="00012C99">
      <w:pPr>
        <w:ind w:firstLine="567"/>
        <w:jc w:val="both"/>
        <w:rPr>
          <w:rStyle w:val="s1"/>
          <w:rFonts w:ascii="Arial" w:hAnsi="Arial" w:cs="Arial"/>
          <w:b w:val="0"/>
          <w:color w:val="auto"/>
        </w:rPr>
      </w:pPr>
    </w:p>
    <w:p w:rsidR="00462956" w:rsidRPr="00BE2765" w:rsidRDefault="00EE3C99" w:rsidP="00012C99">
      <w:pPr>
        <w:pStyle w:val="a5"/>
        <w:ind w:firstLine="567"/>
        <w:jc w:val="left"/>
        <w:outlineLvl w:val="0"/>
      </w:pPr>
      <w:bookmarkStart w:id="7" w:name="_Toc18681526"/>
      <w:r>
        <w:rPr>
          <w:rStyle w:val="s1"/>
          <w:rFonts w:ascii="Arial" w:hAnsi="Arial" w:cs="Arial"/>
          <w:b/>
          <w:bCs w:val="0"/>
          <w:color w:val="auto"/>
        </w:rPr>
        <w:t xml:space="preserve">1 </w:t>
      </w:r>
      <w:r w:rsidRPr="00EE3C99">
        <w:t>Область применения</w:t>
      </w:r>
      <w:bookmarkEnd w:id="7"/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  <w:lang w:val="en-US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Настоящий стандарт устанавливает метод потенциометрического титрования Карла Фишера для прямого определения содержания воды в сырой нефти. Метод распространяется на сырую нефть с массовой долей воды от 0,05 % (по массе) до 2,00 % (по массе), содержащую менее 0,05 % (по массе), но более 0,005 % (по массе) меркаптановой серы или сульфид-ионов серы или того и другого. Метод распространяется на сырую нефть с массовой долей воды от 0,02 % (по массе) до 2,00 % (по массе), содержащую менее 0,005 % (по массе) меркаптановой серы или сульфид-ионов серы или того и другого.</w:t>
      </w:r>
    </w:p>
    <w:p w:rsidR="00012C99" w:rsidRPr="00BE2765" w:rsidRDefault="00012C99" w:rsidP="00012C99">
      <w:pPr>
        <w:ind w:firstLine="567"/>
        <w:jc w:val="both"/>
        <w:rPr>
          <w:rFonts w:cs="Arial"/>
          <w:color w:val="auto"/>
        </w:rPr>
      </w:pPr>
    </w:p>
    <w:p w:rsidR="00401AC5" w:rsidRPr="00BE2765" w:rsidRDefault="00EE3C99" w:rsidP="00012C99">
      <w:pPr>
        <w:ind w:firstLine="567"/>
        <w:jc w:val="both"/>
        <w:rPr>
          <w:rFonts w:cs="Arial"/>
          <w:iCs/>
          <w:color w:val="auto"/>
          <w:spacing w:val="40"/>
          <w:sz w:val="20"/>
          <w:szCs w:val="20"/>
        </w:rPr>
      </w:pPr>
      <w:r w:rsidRPr="00EE3C99">
        <w:rPr>
          <w:rFonts w:cs="Arial"/>
          <w:iCs/>
          <w:color w:val="auto"/>
          <w:spacing w:val="40"/>
          <w:sz w:val="20"/>
          <w:szCs w:val="20"/>
        </w:rPr>
        <w:t xml:space="preserve">Примечания </w:t>
      </w:r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color w:val="auto"/>
          <w:sz w:val="20"/>
          <w:szCs w:val="20"/>
        </w:rPr>
      </w:pPr>
      <w:r>
        <w:rPr>
          <w:rStyle w:val="s0"/>
          <w:rFonts w:ascii="Arial" w:hAnsi="Arial" w:cs="Arial"/>
          <w:color w:val="auto"/>
          <w:sz w:val="20"/>
          <w:szCs w:val="20"/>
        </w:rPr>
        <w:t>1 Ряд веществ и классов соединений, связанных с окислительно-восстановительными реакциями, влияют на определение содержания воды методом титрования Карла Фишера. Однако, единственными оказывающими влияние веществами, присутствующими в сырой нефти, являются меркаптаны и сульфид-ионы. При концентрациях серы, меньших 0,05 % (по массе), её влияние на определение содержания воды в интервале от 0,05 % (по массе) до 2,00 % (по массе) оказывается незначительным.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2"/>
          <w:szCs w:val="22"/>
        </w:rPr>
      </w:pPr>
      <w:r>
        <w:rPr>
          <w:rStyle w:val="s0"/>
          <w:rFonts w:ascii="Arial" w:hAnsi="Arial" w:cs="Arial"/>
          <w:color w:val="auto"/>
          <w:sz w:val="20"/>
          <w:szCs w:val="20"/>
        </w:rPr>
        <w:t xml:space="preserve">2 В настоящем </w:t>
      </w:r>
      <w:r w:rsidRPr="00EE3C99">
        <w:rPr>
          <w:rFonts w:cs="Arial"/>
          <w:color w:val="auto"/>
          <w:sz w:val="20"/>
          <w:szCs w:val="20"/>
        </w:rPr>
        <w:t>стандарте термины «% (по массе)» и «% (по объему)» используются для обозначения массовой и объёмной долей, соответственно.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pStyle w:val="a5"/>
        <w:ind w:firstLine="567"/>
        <w:jc w:val="left"/>
        <w:outlineLvl w:val="0"/>
      </w:pPr>
      <w:bookmarkStart w:id="8" w:name="SUB200"/>
      <w:bookmarkStart w:id="9" w:name="_Toc18681527"/>
      <w:bookmarkEnd w:id="8"/>
      <w:r w:rsidRPr="00EE3C99">
        <w:t>2 Нормативные ссылки</w:t>
      </w:r>
      <w:bookmarkEnd w:id="9"/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01AC5" w:rsidRPr="00BE2765" w:rsidRDefault="00EE3C99" w:rsidP="00571DE0">
      <w:pPr>
        <w:ind w:firstLine="567"/>
        <w:jc w:val="both"/>
        <w:rPr>
          <w:rFonts w:eastAsia="Arial" w:cs="Arial"/>
          <w:color w:val="auto"/>
          <w:lang w:bidi="ru-RU"/>
        </w:rPr>
      </w:pPr>
      <w:r w:rsidRPr="00EE3C99">
        <w:rPr>
          <w:rFonts w:eastAsia="Arial" w:cs="Arial"/>
          <w:color w:val="auto"/>
          <w:lang w:bidi="ru-RU"/>
        </w:rPr>
        <w:t>Для применения настоящего стандарта необходимы следующие ссылочные документы. Для датированных ссылок применяют только указанное издание ссылочного документа.</w:t>
      </w:r>
    </w:p>
    <w:p w:rsidR="00EB033A" w:rsidRPr="00BE2765" w:rsidRDefault="00EE3C99" w:rsidP="00EB033A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  <w:lang w:val="en-US"/>
        </w:rPr>
        <w:t>ISO</w:t>
      </w:r>
      <w:r w:rsidRPr="00EE3C99">
        <w:rPr>
          <w:rFonts w:cs="Arial"/>
          <w:color w:val="auto"/>
        </w:rPr>
        <w:t xml:space="preserve"> 3170:1988 </w:t>
      </w:r>
      <w:r w:rsidRPr="00EE3C99">
        <w:rPr>
          <w:rFonts w:cs="Arial"/>
          <w:color w:val="auto"/>
          <w:lang w:val="en-US"/>
        </w:rPr>
        <w:t>Petroleum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liquids</w:t>
      </w:r>
      <w:r w:rsidRPr="00EE3C99">
        <w:rPr>
          <w:rFonts w:cs="Arial"/>
          <w:color w:val="auto"/>
        </w:rPr>
        <w:t xml:space="preserve"> — </w:t>
      </w:r>
      <w:r w:rsidRPr="00EE3C99">
        <w:rPr>
          <w:rFonts w:cs="Arial"/>
          <w:color w:val="auto"/>
          <w:lang w:val="en-US"/>
        </w:rPr>
        <w:t>Manual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sampling</w:t>
      </w:r>
      <w:r w:rsidRPr="00EE3C99">
        <w:rPr>
          <w:rFonts w:cs="Arial"/>
          <w:color w:val="auto"/>
        </w:rPr>
        <w:t xml:space="preserve"> (Нефтепродукты жидкие. Ручной отбор проб)</w:t>
      </w:r>
      <w:r>
        <w:rPr>
          <w:rStyle w:val="af6"/>
          <w:rFonts w:cs="Arial"/>
          <w:color w:val="auto"/>
          <w:lang w:val="en-US"/>
        </w:rPr>
        <w:footnoteReference w:id="2"/>
      </w:r>
      <w:r>
        <w:rPr>
          <w:rFonts w:cs="Arial"/>
          <w:color w:val="auto"/>
          <w:vertAlign w:val="superscript"/>
        </w:rPr>
        <w:t>)</w:t>
      </w:r>
      <w:r w:rsidRPr="00EE3C99">
        <w:rPr>
          <w:rFonts w:cs="Arial"/>
          <w:color w:val="auto"/>
        </w:rPr>
        <w:t>.</w:t>
      </w:r>
    </w:p>
    <w:p w:rsidR="005A68AD" w:rsidRPr="00BE2765" w:rsidRDefault="005A68AD" w:rsidP="00401AC5">
      <w:pPr>
        <w:jc w:val="both"/>
        <w:rPr>
          <w:rFonts w:cs="Arial"/>
          <w:color w:val="auto"/>
        </w:rPr>
        <w:sectPr w:rsidR="005A68AD" w:rsidRPr="00BE2765" w:rsidSect="00DE3E8F">
          <w:footerReference w:type="default" r:id="rId15"/>
          <w:headerReference w:type="first" r:id="rId16"/>
          <w:footnotePr>
            <w:numRestart w:val="eachPage"/>
          </w:footnotePr>
          <w:pgSz w:w="11909" w:h="16834" w:code="9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441B5B" w:rsidRPr="00BE2765" w:rsidRDefault="00EE3C99" w:rsidP="00441B5B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  <w:lang w:val="en-US"/>
        </w:rPr>
        <w:lastRenderedPageBreak/>
        <w:t>ISO</w:t>
      </w:r>
      <w:r w:rsidRPr="00EE3C99">
        <w:rPr>
          <w:rFonts w:cs="Arial"/>
          <w:color w:val="auto"/>
        </w:rPr>
        <w:t xml:space="preserve"> 3171:1988 </w:t>
      </w:r>
      <w:r w:rsidRPr="00EE3C99">
        <w:rPr>
          <w:rFonts w:cs="Arial"/>
          <w:color w:val="auto"/>
          <w:lang w:val="en-US"/>
        </w:rPr>
        <w:t>Petroleum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liquids</w:t>
      </w:r>
      <w:r w:rsidRPr="00EE3C99">
        <w:rPr>
          <w:rFonts w:cs="Arial"/>
          <w:color w:val="auto"/>
        </w:rPr>
        <w:t xml:space="preserve"> — </w:t>
      </w:r>
      <w:r w:rsidRPr="00EE3C99">
        <w:rPr>
          <w:rFonts w:cs="Arial"/>
          <w:color w:val="auto"/>
          <w:lang w:val="en-US"/>
        </w:rPr>
        <w:t>Automatic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pipeline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sampling</w:t>
      </w:r>
      <w:r w:rsidRPr="00EE3C99">
        <w:rPr>
          <w:rFonts w:cs="Arial"/>
          <w:color w:val="auto"/>
        </w:rPr>
        <w:t xml:space="preserve"> (Нефтепродукты жидкие. Автоматический отбор проб из трубопровода).</w:t>
      </w:r>
    </w:p>
    <w:p w:rsidR="00715657" w:rsidRPr="00BE2765" w:rsidRDefault="00EE3C99" w:rsidP="00012C99">
      <w:pPr>
        <w:ind w:firstLine="567"/>
        <w:jc w:val="both"/>
        <w:rPr>
          <w:rFonts w:cs="Arial"/>
          <w:color w:val="auto"/>
          <w:lang w:val="en-US"/>
        </w:rPr>
      </w:pPr>
      <w:r w:rsidRPr="00EE3C99">
        <w:rPr>
          <w:rFonts w:cs="Arial"/>
          <w:color w:val="auto"/>
          <w:lang w:val="en-US"/>
        </w:rPr>
        <w:t>ISO</w:t>
      </w:r>
      <w:r w:rsidRPr="00EE3C99">
        <w:rPr>
          <w:rFonts w:cs="Arial"/>
          <w:color w:val="auto"/>
        </w:rPr>
        <w:t xml:space="preserve"> 3696:1987 </w:t>
      </w:r>
      <w:r w:rsidRPr="00EE3C99">
        <w:rPr>
          <w:rFonts w:cs="Arial"/>
          <w:color w:val="auto"/>
          <w:lang w:val="en-US"/>
        </w:rPr>
        <w:t>Water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for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analytical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laboratory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use</w:t>
      </w:r>
      <w:r w:rsidRPr="00EE3C99">
        <w:rPr>
          <w:rFonts w:cs="Arial"/>
          <w:color w:val="auto"/>
        </w:rPr>
        <w:t xml:space="preserve"> — </w:t>
      </w:r>
      <w:r w:rsidRPr="00EE3C99">
        <w:rPr>
          <w:rFonts w:cs="Arial"/>
          <w:color w:val="auto"/>
          <w:lang w:val="en-US"/>
        </w:rPr>
        <w:t>Specification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and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test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color w:val="auto"/>
          <w:lang w:val="en-US"/>
        </w:rPr>
        <w:t>methods</w:t>
      </w:r>
      <w:r w:rsidRPr="00EE3C99">
        <w:rPr>
          <w:rFonts w:cs="Arial"/>
          <w:color w:val="auto"/>
        </w:rPr>
        <w:t xml:space="preserve"> (Вода для лабораторного анализа. Технические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условия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и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методы</w:t>
      </w:r>
      <w:r w:rsidRPr="00EE3C99">
        <w:rPr>
          <w:rFonts w:cs="Arial"/>
          <w:color w:val="auto"/>
          <w:lang w:val="en-US"/>
        </w:rPr>
        <w:t>).</w:t>
      </w:r>
    </w:p>
    <w:p w:rsidR="00715657" w:rsidRPr="00BE2765" w:rsidRDefault="00EE3C99" w:rsidP="00012C99">
      <w:pPr>
        <w:ind w:firstLine="567"/>
        <w:jc w:val="both"/>
        <w:rPr>
          <w:rFonts w:cs="Arial"/>
          <w:color w:val="auto"/>
          <w:lang w:val="en-US"/>
        </w:rPr>
      </w:pPr>
      <w:r w:rsidRPr="00EE3C99">
        <w:rPr>
          <w:rFonts w:cs="Arial"/>
          <w:color w:val="auto"/>
          <w:lang w:val="en-US"/>
        </w:rPr>
        <w:t>ISO 3733:1976 Petroleum products and bituminous materials — Determination of water — Distillation method (</w:t>
      </w:r>
      <w:r w:rsidRPr="00EE3C99">
        <w:rPr>
          <w:rFonts w:cs="Arial"/>
          <w:color w:val="auto"/>
        </w:rPr>
        <w:t>Нефтепродукты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и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битумные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материалы</w:t>
      </w:r>
      <w:r w:rsidRPr="00EE3C99">
        <w:rPr>
          <w:rFonts w:cs="Arial"/>
          <w:color w:val="auto"/>
          <w:lang w:val="en-US"/>
        </w:rPr>
        <w:t xml:space="preserve">. </w:t>
      </w:r>
      <w:r w:rsidRPr="00EE3C99">
        <w:rPr>
          <w:rFonts w:cs="Arial"/>
          <w:color w:val="auto"/>
        </w:rPr>
        <w:t>Определение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содержания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воды</w:t>
      </w:r>
      <w:r w:rsidRPr="00EE3C99">
        <w:rPr>
          <w:rFonts w:cs="Arial"/>
          <w:color w:val="auto"/>
          <w:lang w:val="en-US"/>
        </w:rPr>
        <w:t xml:space="preserve">. </w:t>
      </w:r>
      <w:r w:rsidRPr="00EE3C99">
        <w:rPr>
          <w:rFonts w:cs="Arial"/>
          <w:color w:val="auto"/>
        </w:rPr>
        <w:t>Метод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аналитической</w:t>
      </w:r>
      <w:r w:rsidRPr="00EE3C99">
        <w:rPr>
          <w:rFonts w:cs="Arial"/>
          <w:color w:val="auto"/>
          <w:lang w:val="en-US"/>
        </w:rPr>
        <w:t xml:space="preserve"> </w:t>
      </w:r>
      <w:r w:rsidRPr="00EE3C99">
        <w:rPr>
          <w:rFonts w:cs="Arial"/>
          <w:color w:val="auto"/>
        </w:rPr>
        <w:t>разгонки</w:t>
      </w:r>
      <w:r w:rsidRPr="00EE3C99">
        <w:rPr>
          <w:rFonts w:cs="Arial"/>
          <w:color w:val="auto"/>
          <w:lang w:val="en-US"/>
        </w:rPr>
        <w:t>).</w:t>
      </w:r>
      <w:r>
        <w:rPr>
          <w:rStyle w:val="af6"/>
          <w:rFonts w:cs="Arial"/>
          <w:color w:val="auto"/>
          <w:lang w:val="en-US"/>
        </w:rPr>
        <w:footnoteReference w:id="3"/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  <w:lang w:val="en-US"/>
        </w:rPr>
        <w:t>ISO 3734:1997 Petroleum products — Determination of water and sediment in residual fuel oils — Centrifuge method (</w:t>
      </w:r>
      <w:r w:rsidRPr="00EE3C99">
        <w:rPr>
          <w:rFonts w:cs="Arial"/>
          <w:color w:val="auto"/>
        </w:rPr>
        <w:t>Нефтепродукты</w:t>
      </w:r>
      <w:r w:rsidRPr="00EE3C99">
        <w:rPr>
          <w:rFonts w:cs="Arial"/>
          <w:color w:val="auto"/>
          <w:lang w:val="en-US"/>
        </w:rPr>
        <w:t xml:space="preserve">. </w:t>
      </w:r>
      <w:r w:rsidRPr="00EE3C99">
        <w:rPr>
          <w:rFonts w:cs="Arial"/>
          <w:color w:val="auto"/>
        </w:rPr>
        <w:t>Определение содержания воды и осадка в топливном мазуте. Метод с применением центрифуги).</w:t>
      </w:r>
    </w:p>
    <w:p w:rsidR="000F7F50" w:rsidRPr="00BE2765" w:rsidRDefault="000F7F50" w:rsidP="00012C99">
      <w:pPr>
        <w:autoSpaceDE/>
        <w:autoSpaceDN/>
        <w:rPr>
          <w:rFonts w:eastAsia="Arial" w:cs="Arial"/>
          <w:b/>
          <w:color w:val="auto"/>
          <w:lang w:bidi="ru-RU"/>
        </w:rPr>
      </w:pPr>
      <w:bookmarkStart w:id="10" w:name="_Toc18681528"/>
    </w:p>
    <w:p w:rsidR="00462956" w:rsidRPr="00BE2765" w:rsidRDefault="00EE3C99" w:rsidP="00012C99">
      <w:pPr>
        <w:pStyle w:val="a5"/>
        <w:ind w:firstLine="567"/>
        <w:jc w:val="left"/>
        <w:outlineLvl w:val="0"/>
      </w:pPr>
      <w:r w:rsidRPr="00EE3C99">
        <w:t>3 Принцип</w:t>
      </w:r>
      <w:bookmarkEnd w:id="10"/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После гомогенизации сырой нефти в </w:t>
      </w:r>
      <w:r>
        <w:rPr>
          <w:rStyle w:val="s0"/>
          <w:rFonts w:ascii="Arial" w:hAnsi="Arial" w:cs="Arial"/>
          <w:color w:val="auto"/>
        </w:rPr>
        <w:t xml:space="preserve">смесителе, взвешенную  испытуемую пробу вводят в титровальный сосуд аппарата для титрования Карла Фишера, содержащего перемешенный растворитель. </w:t>
      </w:r>
      <w:r w:rsidRPr="00EE3C99">
        <w:rPr>
          <w:rStyle w:val="s0"/>
          <w:rFonts w:ascii="Arial" w:hAnsi="Arial" w:cs="Arial"/>
          <w:color w:val="auto"/>
        </w:rPr>
        <w:t xml:space="preserve">Содержащаяся в пробе вода определяется титрованием до достижения </w:t>
      </w:r>
      <w:r>
        <w:rPr>
          <w:rStyle w:val="s0"/>
          <w:rFonts w:ascii="Arial" w:hAnsi="Arial" w:cs="Arial"/>
          <w:color w:val="auto"/>
        </w:rPr>
        <w:t>потенциометрической</w:t>
      </w:r>
      <w:r w:rsidRPr="00EE3C99">
        <w:rPr>
          <w:rFonts w:cs="Arial"/>
          <w:color w:val="auto"/>
        </w:rPr>
        <w:t xml:space="preserve"> конечной точки.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pStyle w:val="a5"/>
        <w:ind w:firstLine="567"/>
        <w:jc w:val="left"/>
        <w:outlineLvl w:val="0"/>
      </w:pPr>
      <w:bookmarkStart w:id="11" w:name="SUB400"/>
      <w:bookmarkStart w:id="12" w:name="_Toc18681529"/>
      <w:bookmarkEnd w:id="11"/>
      <w:r w:rsidRPr="00EE3C99">
        <w:t>4 Реактивы</w:t>
      </w:r>
      <w:bookmarkEnd w:id="12"/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bookmarkStart w:id="13" w:name="SUB401"/>
      <w:bookmarkEnd w:id="13"/>
      <w:r>
        <w:rPr>
          <w:rStyle w:val="s0"/>
          <w:rFonts w:ascii="Arial" w:hAnsi="Arial" w:cs="Arial"/>
          <w:b/>
          <w:color w:val="auto"/>
        </w:rPr>
        <w:t>4.1 Реактивы Карла Фишера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Следует применять имеющиеся на рынке реактивы, характеристики которых отвечают требованиям, приведённым </w:t>
      </w:r>
      <w:r w:rsidRPr="00EE3C99">
        <w:rPr>
          <w:rFonts w:cs="Arial"/>
          <w:color w:val="auto"/>
        </w:rPr>
        <w:t>ниже.</w:t>
      </w:r>
    </w:p>
    <w:p w:rsidR="00462956" w:rsidRPr="00BE2765" w:rsidRDefault="00EE3C99" w:rsidP="00012C99">
      <w:pPr>
        <w:ind w:firstLine="567"/>
        <w:jc w:val="both"/>
        <w:rPr>
          <w:rStyle w:val="a3"/>
          <w:rFonts w:cs="Arial"/>
          <w:color w:val="auto"/>
          <w:u w:val="none"/>
        </w:rPr>
      </w:pPr>
      <w:bookmarkStart w:id="14" w:name="SUB40101"/>
      <w:bookmarkEnd w:id="14"/>
      <w:r>
        <w:rPr>
          <w:rStyle w:val="s0"/>
          <w:rFonts w:ascii="Arial" w:hAnsi="Arial" w:cs="Arial"/>
          <w:b/>
          <w:color w:val="auto"/>
        </w:rPr>
        <w:t>4.1.1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Реактив Карла Фишера, содержащий пиридин</w:t>
      </w:r>
      <w:r w:rsidRPr="00EE3C99">
        <w:rPr>
          <w:rFonts w:cs="Arial"/>
          <w:color w:val="auto"/>
        </w:rPr>
        <w:t xml:space="preserve">, номинальный водный эквивалент - 5 миллиграммов воды на миллилитр реактива (5 мг/мл). Основой этого реактива должен быть метанол или монометиловый эфир этиленгликоля. Реактив Карла Фишера при установлении титра раствора методом, описанным в </w:t>
      </w:r>
      <w:r>
        <w:rPr>
          <w:rStyle w:val="a3"/>
          <w:rFonts w:cs="Arial"/>
          <w:color w:val="auto"/>
          <w:u w:val="none"/>
        </w:rPr>
        <w:t>7.2</w:t>
      </w:r>
      <w:r w:rsidRPr="00EE3C99">
        <w:rPr>
          <w:rFonts w:cs="Arial"/>
          <w:color w:val="auto"/>
        </w:rPr>
        <w:t xml:space="preserve">, должен иметь минимальный водный эквивалент, равный 3 мг/мл. С этим реактивом должен использоваться растворитель, описанный в </w:t>
      </w:r>
      <w:r>
        <w:rPr>
          <w:rStyle w:val="a3"/>
          <w:rFonts w:cs="Arial"/>
          <w:color w:val="auto"/>
          <w:u w:val="none"/>
        </w:rPr>
        <w:t>4.6.1.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15" w:name="SUB40102"/>
      <w:bookmarkEnd w:id="15"/>
      <w:r>
        <w:rPr>
          <w:rStyle w:val="s0"/>
          <w:rFonts w:ascii="Arial" w:hAnsi="Arial" w:cs="Arial"/>
          <w:b/>
          <w:color w:val="auto"/>
        </w:rPr>
        <w:t>4.1.2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Реактив Карла Фишера, не содержащий пиридина</w:t>
      </w:r>
      <w:r w:rsidRPr="00EE3C99">
        <w:rPr>
          <w:rFonts w:cs="Arial"/>
          <w:color w:val="auto"/>
        </w:rPr>
        <w:t xml:space="preserve">, включающий йод, двуокись серы и амины без запаха. Номинальный водный эквивалент равен 5 мг/мл. Реактив применяют в неразбавленном или разбавленном виде. Разбавление осуществляют путём добавления трёх частей данного реактива к одной части ксилола. В обоих случаях при установлении титра раствора методом, описанным в 7.2, реактив Карла Фишера должен иметь минимальный водный эквивалент, равный 3 мг/мл. С данным реактивом должен использоваться растворитель, описанный в </w:t>
      </w:r>
      <w:r>
        <w:rPr>
          <w:rStyle w:val="a3"/>
          <w:rFonts w:cs="Arial"/>
          <w:color w:val="auto"/>
          <w:u w:val="none"/>
        </w:rPr>
        <w:t>4.6.2</w:t>
      </w:r>
      <w:r w:rsidRPr="00EE3C99">
        <w:rPr>
          <w:rFonts w:cs="Arial"/>
          <w:color w:val="auto"/>
        </w:rPr>
        <w:t>.</w:t>
      </w:r>
    </w:p>
    <w:p w:rsidR="00462956" w:rsidRPr="00BE2765" w:rsidRDefault="00EE3C99" w:rsidP="00012C99">
      <w:pPr>
        <w:ind w:firstLine="567"/>
        <w:jc w:val="both"/>
        <w:rPr>
          <w:rFonts w:cs="Arial"/>
          <w:bCs/>
          <w:color w:val="auto"/>
        </w:rPr>
      </w:pPr>
      <w:bookmarkStart w:id="16" w:name="SUB402"/>
      <w:bookmarkEnd w:id="16"/>
      <w:r>
        <w:rPr>
          <w:rStyle w:val="s0"/>
          <w:rFonts w:ascii="Arial" w:hAnsi="Arial" w:cs="Arial"/>
          <w:b/>
          <w:color w:val="auto"/>
        </w:rPr>
        <w:t>4.2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 xml:space="preserve">Ксилол, </w:t>
      </w:r>
      <w:r w:rsidRPr="00EE3C99">
        <w:rPr>
          <w:rFonts w:cs="Arial"/>
          <w:bCs/>
          <w:color w:val="auto"/>
        </w:rPr>
        <w:t>чистый для анализа.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17" w:name="SUB403"/>
      <w:bookmarkEnd w:id="17"/>
      <w:r>
        <w:rPr>
          <w:rStyle w:val="s0"/>
          <w:rFonts w:ascii="Arial" w:hAnsi="Arial" w:cs="Arial"/>
          <w:b/>
          <w:color w:val="auto"/>
        </w:rPr>
        <w:t>4.3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Метанол</w:t>
      </w:r>
      <w:r w:rsidRPr="00EE3C99">
        <w:rPr>
          <w:rFonts w:cs="Arial"/>
          <w:color w:val="auto"/>
        </w:rPr>
        <w:t>, специально обезвоженный для использования его в аналитическом методе Карла Фишера, содержащий менее 0,05% (по массе) воды.</w:t>
      </w:r>
    </w:p>
    <w:p w:rsidR="00462956" w:rsidRPr="00BE2765" w:rsidRDefault="00EE3C99" w:rsidP="00012C99">
      <w:pPr>
        <w:ind w:firstLine="567"/>
        <w:jc w:val="both"/>
        <w:rPr>
          <w:rFonts w:cs="Arial"/>
          <w:bCs/>
          <w:color w:val="auto"/>
        </w:rPr>
      </w:pPr>
      <w:bookmarkStart w:id="18" w:name="SUB404"/>
      <w:bookmarkEnd w:id="18"/>
      <w:r>
        <w:rPr>
          <w:rStyle w:val="s0"/>
          <w:rFonts w:ascii="Arial" w:hAnsi="Arial" w:cs="Arial"/>
          <w:b/>
          <w:color w:val="auto"/>
        </w:rPr>
        <w:t>4.4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N-этил пиперидин</w:t>
      </w:r>
      <w:r w:rsidRPr="00EE3C99">
        <w:rPr>
          <w:rFonts w:cs="Arial"/>
          <w:color w:val="auto"/>
        </w:rPr>
        <w:t xml:space="preserve">, </w:t>
      </w:r>
      <w:r w:rsidRPr="00EE3C99">
        <w:rPr>
          <w:rFonts w:cs="Arial"/>
          <w:bCs/>
          <w:color w:val="auto"/>
        </w:rPr>
        <w:t>чистый для анализа.</w:t>
      </w: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bookmarkStart w:id="19" w:name="SUB405"/>
      <w:bookmarkEnd w:id="19"/>
      <w:r>
        <w:rPr>
          <w:rStyle w:val="s0"/>
          <w:rFonts w:ascii="Arial" w:hAnsi="Arial" w:cs="Arial"/>
          <w:b/>
          <w:color w:val="auto"/>
        </w:rPr>
        <w:t>4.5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Растворитель для титрования</w:t>
      </w:r>
      <w:r w:rsidRPr="00EE3C99">
        <w:rPr>
          <w:rFonts w:cs="Arial"/>
          <w:b/>
          <w:color w:val="auto"/>
        </w:rPr>
        <w:t xml:space="preserve"> методом Карла Фишера без использования пиридина</w:t>
      </w:r>
    </w:p>
    <w:p w:rsidR="00DE2CC9" w:rsidRPr="00BE2765" w:rsidRDefault="00DE2CC9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Следует использовать имеющийся на рынке растворитель, содержащий двуокись серы и амины без запаха, растворённые в метаноле.</w:t>
      </w:r>
    </w:p>
    <w:p w:rsidR="00DE2CC9" w:rsidRPr="00BE2765" w:rsidRDefault="00DE2CC9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b/>
          <w:bCs/>
          <w:color w:val="auto"/>
        </w:rPr>
      </w:pPr>
      <w:bookmarkStart w:id="20" w:name="SUB406"/>
      <w:bookmarkEnd w:id="20"/>
      <w:r>
        <w:rPr>
          <w:rStyle w:val="s0"/>
          <w:rFonts w:ascii="Arial" w:hAnsi="Arial" w:cs="Arial"/>
          <w:b/>
          <w:color w:val="auto"/>
        </w:rPr>
        <w:lastRenderedPageBreak/>
        <w:t>4.6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Растворители для титрования</w:t>
      </w:r>
    </w:p>
    <w:p w:rsidR="00DE2CC9" w:rsidRPr="00BE2765" w:rsidRDefault="00DE2CC9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Следует использовать растворитель, указанный в 4.6.1, для реактива Карла Фишера, содержащего пиридин, и растворитель, указанный в 4.6.2, для реактива Карла Фишера, не содержащего пиридин.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21" w:name="SUB40601"/>
      <w:bookmarkEnd w:id="21"/>
      <w:r>
        <w:rPr>
          <w:rStyle w:val="s0"/>
          <w:rFonts w:ascii="Arial" w:hAnsi="Arial" w:cs="Arial"/>
          <w:b/>
          <w:color w:val="auto"/>
        </w:rPr>
        <w:t>4.6.1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Растворитель для титрования</w:t>
      </w:r>
      <w:r w:rsidRPr="00EE3C99">
        <w:rPr>
          <w:rFonts w:cs="Arial"/>
          <w:b/>
          <w:color w:val="auto"/>
        </w:rPr>
        <w:t xml:space="preserve"> при использовании реактива Карла Фишера, содержащего пиридин</w:t>
      </w:r>
    </w:p>
    <w:p w:rsidR="00DE2CC9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Смешайте 40 мл N-этил пиперидина, 20 мл метанола и 40 мл реактива Карла Фишера (см. </w:t>
      </w:r>
      <w:r>
        <w:rPr>
          <w:rStyle w:val="a3"/>
          <w:rFonts w:cs="Arial"/>
          <w:color w:val="auto"/>
          <w:u w:val="none"/>
        </w:rPr>
        <w:t>4.1.1</w:t>
      </w:r>
      <w:r w:rsidRPr="00EE3C99">
        <w:rPr>
          <w:rFonts w:cs="Arial"/>
          <w:color w:val="auto"/>
        </w:rPr>
        <w:t>) в герметичном стеклянном сосуде. Перед тем как добавить  200 мл ксилола, сосуд необходимо герметично закрыть и выдержать в течение ночи.</w:t>
      </w:r>
    </w:p>
    <w:p w:rsidR="00462956" w:rsidRPr="00BE2765" w:rsidRDefault="00462956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2"/>
        </w:rPr>
      </w:pPr>
      <w:r w:rsidRPr="00EE3C99">
        <w:rPr>
          <w:rFonts w:cs="Arial"/>
          <w:iCs/>
          <w:color w:val="auto"/>
          <w:spacing w:val="40"/>
          <w:sz w:val="20"/>
          <w:szCs w:val="22"/>
        </w:rPr>
        <w:t xml:space="preserve">Примечание - </w:t>
      </w:r>
      <w:r w:rsidRPr="00EE3C99">
        <w:rPr>
          <w:rFonts w:cs="Arial"/>
          <w:color w:val="auto"/>
          <w:sz w:val="20"/>
          <w:szCs w:val="22"/>
        </w:rPr>
        <w:t>В некоторых случаях для получения однофазного раствора может потребоваться дополнительное количество метанола.</w:t>
      </w:r>
    </w:p>
    <w:p w:rsidR="00DE2CC9" w:rsidRPr="00BE2765" w:rsidRDefault="00DE2CC9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22" w:name="SUB40602"/>
      <w:bookmarkEnd w:id="22"/>
      <w:r>
        <w:rPr>
          <w:rStyle w:val="s0"/>
          <w:rFonts w:ascii="Arial" w:hAnsi="Arial" w:cs="Arial"/>
          <w:b/>
          <w:color w:val="auto"/>
        </w:rPr>
        <w:t>4.6.2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Растворитель для титрования</w:t>
      </w:r>
      <w:r w:rsidRPr="00EE3C99">
        <w:rPr>
          <w:rFonts w:cs="Arial"/>
          <w:b/>
          <w:color w:val="auto"/>
        </w:rPr>
        <w:t xml:space="preserve"> при использовании реактива Карла Фишера, не содержащего пиридин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Смешайте одну часть ксилола с одной частью растворителя, не содержащего пиридин (см. </w:t>
      </w:r>
      <w:r>
        <w:rPr>
          <w:rStyle w:val="a3"/>
          <w:rFonts w:cs="Arial"/>
          <w:color w:val="auto"/>
          <w:u w:val="none"/>
        </w:rPr>
        <w:t>4.5</w:t>
      </w:r>
      <w:r>
        <w:rPr>
          <w:rStyle w:val="s0"/>
          <w:rFonts w:ascii="Arial" w:hAnsi="Arial" w:cs="Arial"/>
          <w:color w:val="auto"/>
        </w:rPr>
        <w:t>), и поместите эту смесь в герметичный стеклянный сосуд. В качестве альтернативного растворителя можно использовать растворитель, состоящий из трёх частей хлороформа и одной части растворителя, не содержащего</w:t>
      </w:r>
      <w:r w:rsidRPr="00EE3C99">
        <w:rPr>
          <w:rFonts w:cs="Arial"/>
          <w:color w:val="auto"/>
        </w:rPr>
        <w:t xml:space="preserve"> пиридин.</w:t>
      </w:r>
    </w:p>
    <w:p w:rsidR="00AF20F3" w:rsidRPr="00BE2765" w:rsidRDefault="00AF20F3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>
        <w:rPr>
          <w:rStyle w:val="s1"/>
          <w:rFonts w:ascii="Arial" w:hAnsi="Arial" w:cs="Arial"/>
          <w:color w:val="auto"/>
        </w:rPr>
        <w:t xml:space="preserve">Предостережение - </w:t>
      </w:r>
      <w:r w:rsidRPr="00EE3C99">
        <w:rPr>
          <w:rFonts w:cs="Arial"/>
          <w:b/>
          <w:color w:val="auto"/>
        </w:rPr>
        <w:t>С хлороформом следует обращаться как с канцерогенным веществом.</w:t>
      </w:r>
    </w:p>
    <w:p w:rsidR="00AF20F3" w:rsidRPr="00BE2765" w:rsidRDefault="00AF20F3" w:rsidP="00012C99">
      <w:pPr>
        <w:ind w:firstLine="567"/>
        <w:jc w:val="both"/>
        <w:rPr>
          <w:rFonts w:cs="Arial"/>
          <w:color w:val="auto"/>
          <w:sz w:val="20"/>
          <w:szCs w:val="22"/>
        </w:rPr>
      </w:pPr>
    </w:p>
    <w:p w:rsidR="00BC7380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23" w:name="SUB407"/>
      <w:bookmarkEnd w:id="23"/>
      <w:r>
        <w:rPr>
          <w:rStyle w:val="s0"/>
          <w:rFonts w:ascii="Arial" w:hAnsi="Arial" w:cs="Arial"/>
          <w:b/>
          <w:color w:val="auto"/>
        </w:rPr>
        <w:t>4.7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 xml:space="preserve">Вода, </w:t>
      </w:r>
      <w:r w:rsidRPr="00EE3C99">
        <w:rPr>
          <w:rFonts w:cs="Arial"/>
          <w:color w:val="auto"/>
        </w:rPr>
        <w:t>третьей степени чистоты, в соответствии с ISO 3696.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pStyle w:val="a5"/>
        <w:ind w:firstLine="567"/>
        <w:jc w:val="left"/>
        <w:outlineLvl w:val="0"/>
      </w:pPr>
      <w:bookmarkStart w:id="24" w:name="SUB500"/>
      <w:bookmarkStart w:id="25" w:name="_Toc18681530"/>
      <w:bookmarkEnd w:id="24"/>
      <w:r w:rsidRPr="00EE3C99">
        <w:t>5 Аппаратура</w:t>
      </w:r>
      <w:bookmarkEnd w:id="25"/>
    </w:p>
    <w:p w:rsidR="00462956" w:rsidRPr="00BE2765" w:rsidRDefault="00462956" w:rsidP="00012C99">
      <w:pPr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26" w:name="SUB501"/>
      <w:bookmarkEnd w:id="26"/>
      <w:r>
        <w:rPr>
          <w:rStyle w:val="s0"/>
          <w:rFonts w:ascii="Arial" w:hAnsi="Arial" w:cs="Arial"/>
          <w:b/>
          <w:color w:val="auto"/>
        </w:rPr>
        <w:t>5.1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Титратор по методу Карла Фишера</w:t>
      </w:r>
      <w:r w:rsidRPr="00EE3C99">
        <w:rPr>
          <w:rFonts w:cs="Arial"/>
          <w:color w:val="auto"/>
        </w:rPr>
        <w:t>, использующий потенциометрическую конечную точку.</w:t>
      </w:r>
    </w:p>
    <w:p w:rsidR="00AF20F3" w:rsidRPr="00BE2765" w:rsidRDefault="00AF20F3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2"/>
        </w:rPr>
      </w:pPr>
      <w:r w:rsidRPr="00EE3C99">
        <w:rPr>
          <w:rFonts w:cs="Arial"/>
          <w:iCs/>
          <w:color w:val="auto"/>
          <w:spacing w:val="40"/>
          <w:sz w:val="20"/>
          <w:szCs w:val="22"/>
        </w:rPr>
        <w:t xml:space="preserve">Примечание - </w:t>
      </w:r>
      <w:r w:rsidRPr="00EE3C99">
        <w:rPr>
          <w:rFonts w:cs="Arial"/>
          <w:color w:val="auto"/>
          <w:sz w:val="20"/>
          <w:szCs w:val="22"/>
        </w:rPr>
        <w:t>В настоящее время в продаже имеются титраторы по методу Карла Фишера, некоторые, из которых автоматически прекращают титрование при достижении конечной точки. Инструкции, касающиеся работы этих устройств, предоставляются изготовителем и не описываются в настоящем стандарте.</w:t>
      </w:r>
    </w:p>
    <w:p w:rsidR="00AF20F3" w:rsidRPr="00BE2765" w:rsidRDefault="00AF20F3" w:rsidP="00012C99">
      <w:pPr>
        <w:ind w:firstLine="567"/>
        <w:jc w:val="both"/>
        <w:rPr>
          <w:rFonts w:cs="Arial"/>
          <w:color w:val="auto"/>
          <w:sz w:val="20"/>
          <w:szCs w:val="22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27" w:name="SUB502"/>
      <w:bookmarkEnd w:id="27"/>
      <w:r>
        <w:rPr>
          <w:rStyle w:val="s0"/>
          <w:rFonts w:ascii="Arial" w:hAnsi="Arial" w:cs="Arial"/>
          <w:b/>
          <w:color w:val="auto"/>
        </w:rPr>
        <w:t>5.2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Неаэрирующий смеситель</w:t>
      </w:r>
      <w:r w:rsidRPr="00EE3C99">
        <w:rPr>
          <w:rFonts w:cs="Arial"/>
          <w:color w:val="auto"/>
        </w:rPr>
        <w:t>, отвечающий требованиям, предъявляемым к гомогенизации проб, приведённым в приложении А.</w:t>
      </w:r>
    </w:p>
    <w:p w:rsidR="00F12076" w:rsidRPr="00BE2765" w:rsidRDefault="00F12076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color w:val="auto"/>
        </w:rPr>
      </w:pPr>
      <w:r w:rsidRPr="00EE3C99">
        <w:rPr>
          <w:rFonts w:cs="Arial"/>
          <w:iCs/>
          <w:color w:val="auto"/>
          <w:spacing w:val="40"/>
          <w:sz w:val="20"/>
          <w:szCs w:val="22"/>
        </w:rPr>
        <w:t xml:space="preserve">Примечание - </w:t>
      </w:r>
      <w:r w:rsidRPr="00EE3C99">
        <w:rPr>
          <w:rFonts w:cs="Arial"/>
          <w:color w:val="auto"/>
          <w:sz w:val="20"/>
          <w:szCs w:val="22"/>
        </w:rPr>
        <w:t xml:space="preserve">Допускается применение, как встроенных смесителей, так и наружных смесителей с циркуляционным насосом, например, используемых в автоматических системах отбора проб сырой нефти, при условии, что они соответствуют требованиям, предъявляемым к эффективности гомогенизации проб, приведённым в </w:t>
      </w:r>
      <w:hyperlink w:anchor="sub1" w:history="1">
        <w:r w:rsidRPr="00EE3C99">
          <w:rPr>
            <w:color w:val="auto"/>
            <w:sz w:val="20"/>
          </w:rPr>
          <w:t>приложении А.</w:t>
        </w:r>
      </w:hyperlink>
    </w:p>
    <w:p w:rsidR="00DE1A5A" w:rsidRPr="00BE2765" w:rsidRDefault="00DE1A5A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bookmarkStart w:id="28" w:name="SUB503"/>
      <w:bookmarkEnd w:id="28"/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b/>
          <w:color w:val="auto"/>
        </w:rPr>
        <w:t>5.3</w:t>
      </w:r>
      <w:r w:rsidRPr="00EE3C99">
        <w:rPr>
          <w:rFonts w:cs="Arial"/>
          <w:color w:val="auto"/>
        </w:rPr>
        <w:t xml:space="preserve"> </w:t>
      </w:r>
      <w:r w:rsidRPr="00EE3C99">
        <w:rPr>
          <w:rFonts w:cs="Arial"/>
          <w:b/>
          <w:bCs/>
          <w:color w:val="auto"/>
        </w:rPr>
        <w:t>Шприцы</w:t>
      </w:r>
      <w:r w:rsidRPr="00EE3C99">
        <w:rPr>
          <w:rFonts w:cs="Arial"/>
          <w:color w:val="auto"/>
        </w:rPr>
        <w:t xml:space="preserve"> </w:t>
      </w:r>
    </w:p>
    <w:p w:rsidR="00F12076" w:rsidRPr="00BE2765" w:rsidRDefault="00F12076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Пробы для испытания </w:t>
      </w:r>
      <w:r>
        <w:rPr>
          <w:rStyle w:val="s0"/>
          <w:rFonts w:ascii="Arial" w:hAnsi="Arial" w:cs="Arial"/>
          <w:color w:val="auto"/>
        </w:rPr>
        <w:t>легко вводятся в сосуд для титрования с</w:t>
      </w:r>
      <w:r>
        <w:rPr>
          <w:rStyle w:val="s0"/>
          <w:rFonts w:ascii="Arial" w:hAnsi="Arial" w:cs="Arial"/>
          <w:color w:val="auto"/>
          <w:lang w:val="kk-KZ"/>
        </w:rPr>
        <w:t xml:space="preserve"> </w:t>
      </w:r>
      <w:r>
        <w:rPr>
          <w:rStyle w:val="s0"/>
          <w:rFonts w:ascii="Arial" w:hAnsi="Arial" w:cs="Arial"/>
          <w:bCs/>
          <w:color w:val="auto"/>
          <w:lang w:val="kk-KZ"/>
        </w:rPr>
        <w:t>помощью стеклянных шприцов с фиксаторами Люэра</w:t>
      </w:r>
      <w:r>
        <w:rPr>
          <w:rStyle w:val="ac"/>
          <w:rFonts w:cs="Arial"/>
          <w:color w:val="auto"/>
        </w:rPr>
        <w:t xml:space="preserve"> </w:t>
      </w:r>
      <w:r>
        <w:rPr>
          <w:rStyle w:val="s0"/>
          <w:rFonts w:ascii="Arial" w:hAnsi="Arial" w:cs="Arial"/>
          <w:color w:val="auto"/>
        </w:rPr>
        <w:t xml:space="preserve">и с медицинскими иглами соответствующей длины, чтобы обеспечить ввод испытуемой пробы ниже уровня поверхности растворителя для титрования, при вводе их через входное отверстие. Диаметры отверстий используемых игл должны быть по возможности </w:t>
      </w:r>
      <w:r>
        <w:rPr>
          <w:rStyle w:val="s0"/>
          <w:rFonts w:ascii="Arial" w:hAnsi="Arial" w:cs="Arial"/>
          <w:color w:val="auto"/>
        </w:rPr>
        <w:lastRenderedPageBreak/>
        <w:t>минимальными, но достаточными для предотвращения проблем, возникающих в результате противодавления и засорения иглы при вводе испытуемой пробы.</w:t>
      </w:r>
      <w:r w:rsidRPr="00EE3C99">
        <w:rPr>
          <w:rFonts w:cs="Arial"/>
          <w:color w:val="auto"/>
        </w:rPr>
        <w:t xml:space="preserve"> </w:t>
      </w:r>
    </w:p>
    <w:p w:rsidR="009D4610" w:rsidRPr="00BE2765" w:rsidRDefault="009D4610" w:rsidP="00012C99">
      <w:pPr>
        <w:ind w:firstLine="567"/>
        <w:jc w:val="both"/>
        <w:rPr>
          <w:rFonts w:cs="Arial"/>
          <w:iCs/>
          <w:color w:val="auto"/>
          <w:spacing w:val="40"/>
          <w:sz w:val="20"/>
          <w:szCs w:val="20"/>
        </w:rPr>
      </w:pPr>
    </w:p>
    <w:p w:rsidR="00AB641A" w:rsidRPr="00BE2765" w:rsidRDefault="00EE3C99" w:rsidP="00012C99">
      <w:pPr>
        <w:ind w:firstLine="567"/>
        <w:jc w:val="both"/>
        <w:rPr>
          <w:rFonts w:cs="Arial"/>
          <w:iCs/>
          <w:color w:val="auto"/>
          <w:spacing w:val="40"/>
          <w:sz w:val="20"/>
          <w:szCs w:val="20"/>
        </w:rPr>
      </w:pPr>
      <w:r w:rsidRPr="00EE3C99">
        <w:rPr>
          <w:rFonts w:cs="Arial"/>
          <w:iCs/>
          <w:color w:val="auto"/>
          <w:spacing w:val="40"/>
          <w:sz w:val="20"/>
          <w:szCs w:val="20"/>
        </w:rPr>
        <w:t>Примечание</w:t>
      </w:r>
      <w:r w:rsidRPr="00EE3C99">
        <w:rPr>
          <w:rFonts w:cs="Arial"/>
          <w:iCs/>
          <w:color w:val="auto"/>
          <w:spacing w:val="40"/>
          <w:sz w:val="20"/>
          <w:szCs w:val="20"/>
          <w:highlight w:val="red"/>
        </w:rPr>
        <w:t xml:space="preserve"> 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0"/>
        </w:rPr>
      </w:pPr>
      <w:r>
        <w:rPr>
          <w:rStyle w:val="s0"/>
          <w:rFonts w:ascii="Arial" w:hAnsi="Arial" w:cs="Arial"/>
          <w:color w:val="auto"/>
          <w:sz w:val="20"/>
          <w:szCs w:val="20"/>
        </w:rPr>
        <w:t>1 Рекомендуется использовать иглы с отверстиями диаметром от 0,5 мм до 0,8 мм.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0"/>
        </w:rPr>
      </w:pPr>
      <w:r>
        <w:rPr>
          <w:rStyle w:val="s0"/>
          <w:rFonts w:ascii="Arial" w:hAnsi="Arial" w:cs="Arial"/>
          <w:color w:val="auto"/>
          <w:sz w:val="20"/>
          <w:szCs w:val="20"/>
        </w:rPr>
        <w:t>2 Рекомендуемая вместимость шприца: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0"/>
        </w:rPr>
      </w:pPr>
      <w:r>
        <w:rPr>
          <w:rStyle w:val="s0"/>
          <w:rFonts w:ascii="Arial" w:hAnsi="Arial" w:cs="Arial"/>
          <w:color w:val="auto"/>
          <w:sz w:val="20"/>
          <w:szCs w:val="20"/>
        </w:rPr>
        <w:t xml:space="preserve">a) 10 мкл с фиксированной иглой для введения воды при установлении титра раствора </w:t>
      </w:r>
      <w:r w:rsidRPr="00EE3C99">
        <w:rPr>
          <w:color w:val="auto"/>
          <w:sz w:val="20"/>
          <w:szCs w:val="20"/>
        </w:rPr>
        <w:t>(см. 7.2);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0"/>
        </w:rPr>
      </w:pPr>
      <w:r>
        <w:rPr>
          <w:rStyle w:val="s0"/>
          <w:rFonts w:ascii="Arial" w:hAnsi="Arial" w:cs="Arial"/>
          <w:color w:val="auto"/>
          <w:sz w:val="20"/>
          <w:szCs w:val="20"/>
        </w:rPr>
        <w:t xml:space="preserve">b) 500 </w:t>
      </w:r>
      <w:r w:rsidRPr="00EE3C99">
        <w:rPr>
          <w:rFonts w:cs="Arial"/>
          <w:color w:val="auto"/>
          <w:sz w:val="20"/>
          <w:szCs w:val="20"/>
        </w:rPr>
        <w:t>мкл, 1 мл, 2 мл и 5 мл для проб сырой нефти.</w:t>
      </w:r>
    </w:p>
    <w:p w:rsidR="000C28D8" w:rsidRPr="00BE2765" w:rsidRDefault="000C28D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  <w:bookmarkStart w:id="29" w:name="SUB504"/>
      <w:bookmarkEnd w:id="29"/>
    </w:p>
    <w:p w:rsidR="00810B57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b/>
          <w:color w:val="auto"/>
        </w:rPr>
        <w:t>5.4</w:t>
      </w:r>
      <w:r w:rsidRPr="00EE3C99">
        <w:rPr>
          <w:rFonts w:cs="Arial"/>
          <w:color w:val="auto"/>
        </w:rPr>
        <w:t> </w:t>
      </w:r>
      <w:r w:rsidRPr="00EE3C99">
        <w:rPr>
          <w:rFonts w:cs="Arial"/>
          <w:b/>
          <w:color w:val="auto"/>
        </w:rPr>
        <w:t xml:space="preserve">Весы, </w:t>
      </w:r>
      <w:r w:rsidRPr="00EE3C99">
        <w:rPr>
          <w:rFonts w:cs="Arial"/>
          <w:color w:val="auto"/>
        </w:rPr>
        <w:t xml:space="preserve">обеспечивающие </w:t>
      </w:r>
      <w:r w:rsidRPr="00EE3C99">
        <w:rPr>
          <w:color w:val="auto"/>
        </w:rPr>
        <w:t>погрешность</w:t>
      </w:r>
      <w:r w:rsidRPr="00EE3C99">
        <w:rPr>
          <w:rFonts w:cs="Arial"/>
          <w:color w:val="auto"/>
        </w:rPr>
        <w:t xml:space="preserve"> взвешивания, равную</w:t>
      </w:r>
      <w:r w:rsidRPr="00EE3C99">
        <w:rPr>
          <w:rFonts w:cs="Arial"/>
          <w:b/>
          <w:color w:val="auto"/>
        </w:rPr>
        <w:t xml:space="preserve"> </w:t>
      </w:r>
      <w:r w:rsidRPr="00EE3C99">
        <w:rPr>
          <w:rFonts w:cs="Arial"/>
          <w:color w:val="auto"/>
        </w:rPr>
        <w:t>± 0,1 мг.</w:t>
      </w:r>
      <w:bookmarkStart w:id="30" w:name="SUB505"/>
      <w:bookmarkEnd w:id="30"/>
    </w:p>
    <w:p w:rsidR="00810B57" w:rsidRPr="00BE2765" w:rsidRDefault="00EE3C99" w:rsidP="00F517FE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b/>
          <w:color w:val="auto"/>
        </w:rPr>
        <w:t>5.5</w:t>
      </w:r>
      <w:r w:rsidRPr="00EE3C99">
        <w:rPr>
          <w:rFonts w:cs="Arial"/>
          <w:color w:val="auto"/>
        </w:rPr>
        <w:t> </w:t>
      </w:r>
      <w:r w:rsidRPr="00EE3C99">
        <w:rPr>
          <w:rFonts w:cs="Arial"/>
          <w:b/>
          <w:color w:val="auto"/>
        </w:rPr>
        <w:t xml:space="preserve">Термометр, </w:t>
      </w:r>
      <w:r w:rsidRPr="00EE3C99">
        <w:rPr>
          <w:rFonts w:cs="Arial"/>
          <w:color w:val="auto"/>
        </w:rPr>
        <w:t>измеряющий температуру с точностью до 1 ºС.</w:t>
      </w:r>
    </w:p>
    <w:p w:rsidR="00F517FE" w:rsidRPr="00BE2765" w:rsidRDefault="00F517FE" w:rsidP="00012C99">
      <w:pPr>
        <w:pStyle w:val="1"/>
        <w:spacing w:before="0" w:after="0"/>
        <w:ind w:firstLine="567"/>
        <w:rPr>
          <w:rStyle w:val="a6"/>
          <w:b/>
          <w:color w:val="auto"/>
        </w:rPr>
      </w:pPr>
      <w:bookmarkStart w:id="31" w:name="SUB600"/>
      <w:bookmarkStart w:id="32" w:name="_Toc18681531"/>
      <w:bookmarkEnd w:id="31"/>
    </w:p>
    <w:p w:rsidR="00462956" w:rsidRPr="00BE2765" w:rsidRDefault="00EE3C99" w:rsidP="00012C99">
      <w:pPr>
        <w:pStyle w:val="1"/>
        <w:spacing w:before="0" w:after="0"/>
        <w:ind w:firstLine="567"/>
        <w:rPr>
          <w:rFonts w:ascii="Arial" w:hAnsi="Arial" w:cs="Arial"/>
          <w:bCs w:val="0"/>
          <w:color w:val="auto"/>
          <w:kern w:val="0"/>
          <w:sz w:val="24"/>
          <w:szCs w:val="24"/>
        </w:rPr>
      </w:pPr>
      <w:r>
        <w:rPr>
          <w:rStyle w:val="a6"/>
          <w:b/>
          <w:color w:val="auto"/>
        </w:rPr>
        <w:t xml:space="preserve">6 Отбор и приготовление проб </w:t>
      </w:r>
      <w:r>
        <w:rPr>
          <w:rStyle w:val="a6"/>
          <w:color w:val="auto"/>
        </w:rPr>
        <w:t>(см. приложение А)</w:t>
      </w:r>
      <w:r w:rsidRPr="00EE3C99">
        <w:rPr>
          <w:rFonts w:ascii="Arial" w:hAnsi="Arial" w:cs="Arial"/>
          <w:b w:val="0"/>
          <w:color w:val="auto"/>
        </w:rPr>
        <w:t xml:space="preserve"> </w:t>
      </w:r>
      <w:bookmarkEnd w:id="32"/>
    </w:p>
    <w:p w:rsidR="00462956" w:rsidRPr="00BE2765" w:rsidRDefault="00EE3C99" w:rsidP="00012C99">
      <w:pPr>
        <w:ind w:firstLine="567"/>
        <w:rPr>
          <w:rFonts w:cs="Arial"/>
          <w:b/>
          <w:color w:val="auto"/>
        </w:rPr>
      </w:pPr>
      <w:r w:rsidRPr="00EE3C99">
        <w:rPr>
          <w:rFonts w:cs="Arial"/>
          <w:b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b/>
          <w:bCs/>
          <w:color w:val="auto"/>
        </w:rPr>
      </w:pPr>
      <w:bookmarkStart w:id="33" w:name="SUB601"/>
      <w:bookmarkEnd w:id="33"/>
      <w:r>
        <w:rPr>
          <w:rStyle w:val="s0"/>
          <w:rFonts w:ascii="Arial" w:hAnsi="Arial" w:cs="Arial"/>
          <w:b/>
          <w:bCs/>
          <w:color w:val="auto"/>
        </w:rPr>
        <w:t>6.1</w:t>
      </w:r>
      <w:r w:rsidRPr="00EE3C99">
        <w:rPr>
          <w:rFonts w:cs="Arial"/>
          <w:b/>
          <w:bCs/>
          <w:color w:val="auto"/>
        </w:rPr>
        <w:t xml:space="preserve"> Общие положения</w:t>
      </w:r>
    </w:p>
    <w:p w:rsidR="00F517FE" w:rsidRPr="00BE2765" w:rsidRDefault="00F517FE" w:rsidP="00012C99">
      <w:pPr>
        <w:ind w:firstLine="567"/>
        <w:jc w:val="both"/>
        <w:rPr>
          <w:rFonts w:cs="Arial"/>
          <w:color w:val="auto"/>
        </w:rPr>
      </w:pPr>
    </w:p>
    <w:p w:rsidR="001364D9" w:rsidRPr="00BE2765" w:rsidRDefault="00EE3C99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  <w:bookmarkStart w:id="34" w:name="SUB602"/>
      <w:bookmarkEnd w:id="34"/>
      <w:r>
        <w:rPr>
          <w:rStyle w:val="s0"/>
          <w:rFonts w:ascii="Arial" w:hAnsi="Arial" w:cs="Arial"/>
          <w:color w:val="auto"/>
        </w:rPr>
        <w:t>Отбор проб определяется всеми пунктами, необходимыми для получения представительной пробы, которая содержится в любом трубопроводе, цистерне или другой системе. Проба по-мещается в контейнер для лабораторных испытаний.</w:t>
      </w:r>
    </w:p>
    <w:p w:rsidR="00F07A4E" w:rsidRPr="00BE2765" w:rsidRDefault="00F07A4E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6.2 Лабораторная проба</w:t>
      </w:r>
    </w:p>
    <w:p w:rsidR="00F517FE" w:rsidRPr="00BE2765" w:rsidRDefault="00F517FE" w:rsidP="00012C99">
      <w:pPr>
        <w:ind w:firstLine="567"/>
        <w:jc w:val="both"/>
        <w:rPr>
          <w:rFonts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В соответствии с настоящим стандартом должны испытываться только представительные пробы, отобранные в соответствии с ISO</w:t>
      </w:r>
      <w:r w:rsidRPr="00EE3C99">
        <w:rPr>
          <w:rFonts w:cs="Arial"/>
          <w:color w:val="auto"/>
        </w:rPr>
        <w:t xml:space="preserve"> 3170 </w:t>
      </w:r>
      <w:r>
        <w:rPr>
          <w:rStyle w:val="s0"/>
          <w:rFonts w:ascii="Arial" w:hAnsi="Arial" w:cs="Arial"/>
          <w:color w:val="auto"/>
        </w:rPr>
        <w:t>или ISO 3171.</w:t>
      </w:r>
    </w:p>
    <w:p w:rsidR="001364D9" w:rsidRPr="00BE2765" w:rsidRDefault="001364D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bookmarkStart w:id="35" w:name="SUB603"/>
      <w:bookmarkEnd w:id="35"/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6.3 Приготовление лабораторных проб</w:t>
      </w:r>
    </w:p>
    <w:p w:rsidR="00515C6E" w:rsidRPr="00BE2765" w:rsidRDefault="00515C6E" w:rsidP="00012C99">
      <w:pPr>
        <w:ind w:firstLine="567"/>
        <w:jc w:val="both"/>
        <w:rPr>
          <w:rFonts w:cs="Arial"/>
          <w:b/>
          <w:color w:val="auto"/>
        </w:rPr>
      </w:pPr>
    </w:p>
    <w:p w:rsidR="007E75E0" w:rsidRPr="00BE2765" w:rsidRDefault="00EE3C99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  <w:r>
        <w:rPr>
          <w:rStyle w:val="s0"/>
          <w:rFonts w:ascii="Arial" w:hAnsi="Arial" w:cs="Arial"/>
          <w:color w:val="auto"/>
        </w:rPr>
        <w:t>В дополнение к методам, указанным в 6.2 применяется следующая процедура приготовления лабораторных проб.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36" w:name="SUB60301"/>
      <w:bookmarkEnd w:id="36"/>
      <w:r w:rsidRPr="00EE3C99">
        <w:rPr>
          <w:rFonts w:cs="Arial"/>
          <w:bCs/>
          <w:color w:val="auto"/>
        </w:rPr>
        <w:t>6.3.1</w:t>
      </w:r>
      <w:r w:rsidRPr="00EE3C99">
        <w:rPr>
          <w:rFonts w:cs="Arial"/>
          <w:color w:val="auto"/>
        </w:rPr>
        <w:t xml:space="preserve"> Необходимо записать температуру лабораторной пробы в градусах Цельсия непосредственно перед перемешиванием.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37" w:name="SUB60302"/>
      <w:bookmarkEnd w:id="37"/>
      <w:r w:rsidRPr="00EE3C99">
        <w:rPr>
          <w:rFonts w:cs="Arial"/>
          <w:bCs/>
          <w:color w:val="auto"/>
        </w:rPr>
        <w:t>6.3.2</w:t>
      </w:r>
      <w:r w:rsidRPr="00EE3C99">
        <w:rPr>
          <w:rFonts w:cs="Arial"/>
          <w:color w:val="auto"/>
        </w:rPr>
        <w:t xml:space="preserve"> Для обеспечения полной однородности перемешать лабораторную пробу непосредственно перед проведением анализа. Перемешать лабораторную пробу в первичном контейнере для проб. Продолжительность перемешивания, интенсивность перемешивания (скорость перемешивания) и положение смесителя относительно дна сосуда считаются удовлетворительными для проведения анализа сырой нефти, если они устанавливаются в соответствии с процедурой, описанной в А.3.3. Объём и содержание воды в сырой нефти не должны превышать максимальных значений, установленных в А.3.3.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38" w:name="SUB60303"/>
      <w:bookmarkEnd w:id="38"/>
      <w:r w:rsidRPr="00EE3C99">
        <w:rPr>
          <w:rFonts w:cs="Arial"/>
          <w:bCs/>
          <w:color w:val="auto"/>
        </w:rPr>
        <w:t>6.3.3</w:t>
      </w:r>
      <w:r w:rsidRPr="00EE3C99">
        <w:rPr>
          <w:rFonts w:cs="Arial"/>
          <w:color w:val="auto"/>
        </w:rPr>
        <w:t xml:space="preserve"> Необходимо записать температуру лабораторной пробы в градусах Цельсия сразу же после перемешивания. Повышение температуры между этим значением и значением записанным перед </w:t>
      </w:r>
      <w:r w:rsidRPr="00EE3C99">
        <w:rPr>
          <w:color w:val="auto"/>
        </w:rPr>
        <w:t>перемешиванием (6.3.1) не должно</w:t>
      </w:r>
      <w:r w:rsidRPr="00EE3C99">
        <w:rPr>
          <w:rFonts w:cs="Arial"/>
          <w:color w:val="auto"/>
        </w:rPr>
        <w:t xml:space="preserve"> превышать 10 °С, иначе может произойти испарение воды или </w:t>
      </w:r>
      <w:r w:rsidRPr="00EE3C99">
        <w:rPr>
          <w:color w:val="auto"/>
        </w:rPr>
        <w:t>расслоение</w:t>
      </w:r>
      <w:r w:rsidRPr="00EE3C99">
        <w:rPr>
          <w:rFonts w:cs="Arial"/>
          <w:color w:val="auto"/>
        </w:rPr>
        <w:t xml:space="preserve"> эмульсии.</w:t>
      </w:r>
    </w:p>
    <w:p w:rsidR="00462956" w:rsidRPr="00BE2765" w:rsidRDefault="00462956" w:rsidP="004E1227">
      <w:pPr>
        <w:pStyle w:val="1"/>
        <w:spacing w:before="0" w:after="0"/>
        <w:jc w:val="both"/>
        <w:rPr>
          <w:rStyle w:val="w"/>
          <w:rFonts w:ascii="Helvetica" w:hAnsi="Helvetica" w:cs="Helvetica"/>
          <w:b w:val="0"/>
          <w:bCs w:val="0"/>
          <w:color w:val="auto"/>
          <w:kern w:val="0"/>
          <w:sz w:val="21"/>
          <w:szCs w:val="21"/>
          <w:shd w:val="clear" w:color="auto" w:fill="F2F2F2"/>
        </w:rPr>
      </w:pPr>
    </w:p>
    <w:p w:rsidR="00462956" w:rsidRPr="00BE2765" w:rsidRDefault="00EE3C99" w:rsidP="00012C99">
      <w:pPr>
        <w:pStyle w:val="a5"/>
        <w:ind w:firstLine="567"/>
        <w:jc w:val="left"/>
        <w:outlineLvl w:val="0"/>
      </w:pPr>
      <w:bookmarkStart w:id="39" w:name="SUB700"/>
      <w:bookmarkStart w:id="40" w:name="_Toc18681532"/>
      <w:bookmarkEnd w:id="39"/>
      <w:r>
        <w:t xml:space="preserve">7 Описание метода </w:t>
      </w:r>
      <w:bookmarkEnd w:id="40"/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>
        <w:rPr>
          <w:rFonts w:cs="Arial"/>
          <w:b/>
          <w:bCs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bookmarkStart w:id="41" w:name="SUB701"/>
      <w:bookmarkEnd w:id="41"/>
      <w:r>
        <w:rPr>
          <w:rStyle w:val="s0"/>
          <w:rFonts w:ascii="Arial" w:hAnsi="Arial" w:cs="Arial"/>
          <w:b/>
          <w:color w:val="auto"/>
        </w:rPr>
        <w:t xml:space="preserve">7.1 Подготовка аппаратуры </w:t>
      </w:r>
    </w:p>
    <w:p w:rsidR="00515C6E" w:rsidRPr="00BE2765" w:rsidRDefault="00515C6E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Подготовить аппаратуру в соответствии с инструкциями изготовителя.</w:t>
      </w:r>
    </w:p>
    <w:p w:rsidR="001364D9" w:rsidRPr="00BE2765" w:rsidRDefault="001364D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bookmarkStart w:id="42" w:name="SUB702"/>
      <w:bookmarkEnd w:id="42"/>
    </w:p>
    <w:p w:rsidR="005A68AD" w:rsidRPr="00BE2765" w:rsidRDefault="005A68AD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7.2 Стандартизация реактива Карла Фишера</w:t>
      </w:r>
    </w:p>
    <w:p w:rsidR="00515C6E" w:rsidRPr="00BE2765" w:rsidRDefault="00515C6E" w:rsidP="00012C99">
      <w:pPr>
        <w:ind w:firstLine="567"/>
        <w:jc w:val="both"/>
        <w:rPr>
          <w:rFonts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43" w:name="SUB70201"/>
      <w:bookmarkEnd w:id="43"/>
      <w:r>
        <w:rPr>
          <w:rStyle w:val="s0"/>
          <w:rFonts w:ascii="Arial" w:hAnsi="Arial" w:cs="Arial"/>
          <w:color w:val="auto"/>
        </w:rPr>
        <w:t>7.2.1 </w:t>
      </w:r>
      <w:r w:rsidRPr="00EE3C99">
        <w:rPr>
          <w:color w:val="auto"/>
        </w:rPr>
        <w:t xml:space="preserve"> </w:t>
      </w:r>
      <w:r>
        <w:rPr>
          <w:rStyle w:val="s0"/>
          <w:rFonts w:ascii="Arial" w:hAnsi="Arial" w:cs="Arial"/>
          <w:color w:val="auto"/>
        </w:rPr>
        <w:t>Реа</w:t>
      </w:r>
      <w:r w:rsidRPr="00EE3C99">
        <w:rPr>
          <w:rStyle w:val="s0"/>
          <w:rFonts w:ascii="Arial" w:hAnsi="Arial" w:cs="Arial"/>
          <w:color w:val="auto"/>
        </w:rPr>
        <w:t>ктив</w:t>
      </w:r>
      <w:r>
        <w:rPr>
          <w:rStyle w:val="s0"/>
          <w:rFonts w:ascii="Arial" w:hAnsi="Arial" w:cs="Arial"/>
          <w:color w:val="auto"/>
        </w:rPr>
        <w:t xml:space="preserve"> Карла Фишера должен быть стандартизирован ежедневно перед использованием. Такую же самую процедуру стандартизации применяют для системы, содержащей пиридин титрант/растворитель, и системы, не содержащей пиридин титрант/растворитель.</w:t>
      </w:r>
    </w:p>
    <w:p w:rsidR="003967C0" w:rsidRPr="00BE2765" w:rsidRDefault="00EE3C99" w:rsidP="00012C99">
      <w:pPr>
        <w:ind w:firstLine="567"/>
        <w:jc w:val="both"/>
        <w:rPr>
          <w:color w:val="auto"/>
        </w:rPr>
      </w:pPr>
      <w:bookmarkStart w:id="44" w:name="SUB70202"/>
      <w:bookmarkEnd w:id="44"/>
      <w:r>
        <w:rPr>
          <w:rStyle w:val="s0"/>
          <w:rFonts w:ascii="Arial" w:hAnsi="Arial" w:cs="Arial"/>
          <w:color w:val="auto"/>
        </w:rPr>
        <w:t xml:space="preserve">7.2.2 Добавить достаточное количество соответствующего растворителя, содержащего или не содержащего пиридин, в чистый, сухой сосуд для титрования так, чтобы растворитель покрывал электроды. Объём растворителя зависит от размеров сосуда для титрования. Герметично закрыть все отверстия в сосуде, запустить магнитную мешалку и плавно отрегулировать скорость перемешивания. Включить схему индикации и добавлять титрант Карла Фишера из бюретки до достижения конечной точки. </w:t>
      </w:r>
      <w:r>
        <w:rPr>
          <w:rStyle w:val="s0"/>
          <w:rFonts w:ascii="Arial" w:hAnsi="Arial" w:cs="Arial"/>
          <w:bCs/>
          <w:color w:val="auto"/>
          <w:lang w:val="kk-KZ"/>
        </w:rPr>
        <w:t xml:space="preserve">Вращательными движениями промыть внутренние поверхности сосуда для титрования </w:t>
      </w:r>
      <w:r>
        <w:rPr>
          <w:rStyle w:val="s0"/>
          <w:rFonts w:ascii="Arial" w:hAnsi="Arial" w:cs="Arial"/>
          <w:color w:val="auto"/>
        </w:rPr>
        <w:t xml:space="preserve">с целью удаления влаги, образовавшейся на них. В случае необходимости добавить реактив Карла Фишера до достижения стабильной конечной точки и сохранения этого состояния в течение, по крайней мере, 30 с. Снова </w:t>
      </w:r>
      <w:r>
        <w:rPr>
          <w:rStyle w:val="s0"/>
          <w:rFonts w:ascii="Arial" w:hAnsi="Arial" w:cs="Arial"/>
          <w:bCs/>
          <w:color w:val="auto"/>
          <w:lang w:val="kk-KZ"/>
        </w:rPr>
        <w:t>вращательными движениями промыть внутренние поверхности сосуда</w:t>
      </w:r>
      <w:r>
        <w:rPr>
          <w:rStyle w:val="s0"/>
          <w:rFonts w:ascii="Arial" w:hAnsi="Arial" w:cs="Arial"/>
          <w:color w:val="auto"/>
        </w:rPr>
        <w:t xml:space="preserve"> и проводить титрование до тех пор, пока </w:t>
      </w:r>
      <w:r>
        <w:rPr>
          <w:rStyle w:val="s0"/>
          <w:rFonts w:ascii="Arial" w:hAnsi="Arial" w:cs="Arial"/>
          <w:bCs/>
          <w:color w:val="auto"/>
          <w:lang w:val="kk-KZ"/>
        </w:rPr>
        <w:t xml:space="preserve">внутренние поверхности </w:t>
      </w:r>
      <w:r>
        <w:rPr>
          <w:rStyle w:val="s0"/>
          <w:rFonts w:ascii="Arial" w:hAnsi="Arial" w:cs="Arial"/>
          <w:color w:val="auto"/>
        </w:rPr>
        <w:t>сосуда не станут сухими.</w:t>
      </w:r>
      <w:r w:rsidRPr="00EE3C99">
        <w:rPr>
          <w:color w:val="auto"/>
        </w:rPr>
        <w:t xml:space="preserve"> </w:t>
      </w:r>
      <w:bookmarkStart w:id="45" w:name="SUB70203"/>
      <w:bookmarkEnd w:id="45"/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color w:val="auto"/>
        </w:rPr>
        <w:t>7.2.3 Наберите шприцом 10 мкл воды (см. 4.7), не допуская при этом образования пузырьков. Протрите иглу тканью, чтобы убрать излишки воды. В сосуде опустив конец иглы в растворитель для титрования, введите содержимое шприца, растворитель уже доведен до конечной точки титрования. Сразу же герметично закройте сосуд. Титруйте воду с реактивом Карла Фишера до достижения стабильной конечной точки титрования и сохранения этого состояния, как минимум 30 сек. После добавления воды не встряхивайте сосуд. Зафиксируйте объём титранта, необходимого для достижения конечной точки титрования, с точностью до 0,01 мл</w:t>
      </w:r>
      <w:r>
        <w:rPr>
          <w:rStyle w:val="s0"/>
          <w:rFonts w:ascii="Arial" w:hAnsi="Arial" w:cs="Arial"/>
          <w:color w:val="auto"/>
        </w:rPr>
        <w:t>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46" w:name="SUB70204"/>
      <w:bookmarkEnd w:id="46"/>
      <w:r>
        <w:rPr>
          <w:rStyle w:val="s0"/>
          <w:rFonts w:ascii="Arial" w:hAnsi="Arial" w:cs="Arial"/>
          <w:color w:val="auto"/>
        </w:rPr>
        <w:t>7.2.4 Рассчитать во</w:t>
      </w:r>
      <w:r w:rsidRPr="00EE3C99">
        <w:rPr>
          <w:rFonts w:cs="Arial"/>
          <w:color w:val="auto"/>
        </w:rPr>
        <w:t>дный эквивалент реактива Карла Фишера по следующей формуле:</w:t>
      </w:r>
    </w:p>
    <w:p w:rsidR="00FE08E6" w:rsidRPr="00BE2765" w:rsidRDefault="00FE08E6" w:rsidP="00012C99">
      <w:pPr>
        <w:ind w:firstLine="567"/>
        <w:jc w:val="both"/>
        <w:rPr>
          <w:rFonts w:cs="Arial"/>
          <w:color w:val="auto"/>
        </w:rPr>
      </w:pPr>
    </w:p>
    <w:p w:rsidR="00FE08E6" w:rsidRPr="00BE2765" w:rsidRDefault="00EE3C99" w:rsidP="00A73204">
      <w:pPr>
        <w:ind w:firstLine="567"/>
        <w:jc w:val="right"/>
        <w:rPr>
          <w:rFonts w:cs="Arial"/>
          <w:bCs/>
          <w:i/>
          <w:color w:val="auto"/>
        </w:rPr>
      </w:pPr>
      <w:r w:rsidRPr="00EE3C99">
        <w:rPr>
          <w:rFonts w:cs="Arial"/>
          <w:bCs/>
          <w:i/>
          <w:color w:val="auto"/>
        </w:rPr>
        <w:t>F = V/T                                                                      </w:t>
      </w:r>
    </w:p>
    <w:p w:rsidR="00A73204" w:rsidRPr="00BE2765" w:rsidRDefault="00A73204" w:rsidP="00A73204">
      <w:pPr>
        <w:ind w:firstLine="567"/>
        <w:jc w:val="right"/>
        <w:rPr>
          <w:rFonts w:cs="Arial"/>
          <w:color w:val="auto"/>
          <w:lang w:val="kk-KZ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где </w:t>
      </w:r>
      <w:r w:rsidRPr="00EE3C99">
        <w:rPr>
          <w:rFonts w:cs="Arial"/>
          <w:bCs/>
          <w:i/>
          <w:color w:val="auto"/>
        </w:rPr>
        <w:t>F</w:t>
      </w:r>
      <w:r w:rsidRPr="00EE3C99">
        <w:rPr>
          <w:rFonts w:cs="Arial"/>
          <w:color w:val="auto"/>
        </w:rPr>
        <w:t xml:space="preserve"> - водный эквивалент реактива Карла Фишера в миллиграммах на миллилитр;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bCs/>
          <w:i/>
          <w:color w:val="auto"/>
        </w:rPr>
        <w:t>V</w:t>
      </w:r>
      <w:r w:rsidRPr="00EE3C99">
        <w:rPr>
          <w:rFonts w:cs="Arial"/>
          <w:i/>
          <w:color w:val="auto"/>
        </w:rPr>
        <w:t xml:space="preserve"> </w:t>
      </w:r>
      <w:r w:rsidRPr="00EE3C99">
        <w:rPr>
          <w:rFonts w:cs="Arial"/>
          <w:color w:val="auto"/>
        </w:rPr>
        <w:t xml:space="preserve">- объём использованной воды в микролитрах (принимая во внимание, что       1 мкл весит 1 мг); 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bCs/>
          <w:i/>
          <w:color w:val="auto"/>
        </w:rPr>
        <w:t>Т</w:t>
      </w:r>
      <w:r w:rsidRPr="00EE3C99">
        <w:rPr>
          <w:rFonts w:cs="Arial"/>
          <w:color w:val="auto"/>
        </w:rPr>
        <w:t xml:space="preserve"> - титр в миллилитрах.</w:t>
      </w:r>
    </w:p>
    <w:p w:rsidR="00432E69" w:rsidRPr="00BE2765" w:rsidRDefault="00432E69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7.2.5 Повторить </w:t>
      </w:r>
      <w:r w:rsidRPr="00EE3C99">
        <w:rPr>
          <w:color w:val="auto"/>
        </w:rPr>
        <w:t>действия по 7.2.3 для получения</w:t>
      </w:r>
      <w:r>
        <w:rPr>
          <w:rStyle w:val="s0"/>
          <w:rFonts w:ascii="Arial" w:hAnsi="Arial" w:cs="Arial"/>
          <w:color w:val="auto"/>
        </w:rPr>
        <w:t xml:space="preserve"> дублирующего значения. Дублирующие значения водного эквивалента должны согласовываться друг с другом с точностью порядка 2 %. Если разность значений для двух титрований превышает эту величину, то содержимое сосуда для титрования необходимо признать бракованным. Ввести в сосуд новый объем соответствующего растворителя и повторить действия по определению титра, </w:t>
      </w:r>
      <w:r w:rsidRPr="00EE3C99">
        <w:rPr>
          <w:color w:val="auto"/>
        </w:rPr>
        <w:t>описанные в 7.2.2. Если</w:t>
      </w:r>
      <w:r>
        <w:rPr>
          <w:rStyle w:val="s0"/>
          <w:rFonts w:ascii="Arial" w:hAnsi="Arial" w:cs="Arial"/>
          <w:color w:val="auto"/>
        </w:rPr>
        <w:t xml:space="preserve"> результаты титрования для двух новых </w:t>
      </w:r>
      <w:r w:rsidRPr="00EE3C99">
        <w:rPr>
          <w:rFonts w:cs="Arial"/>
          <w:color w:val="auto"/>
        </w:rPr>
        <w:t xml:space="preserve">объемов </w:t>
      </w:r>
      <w:r>
        <w:rPr>
          <w:rStyle w:val="s0"/>
          <w:rFonts w:ascii="Arial" w:hAnsi="Arial" w:cs="Arial"/>
          <w:color w:val="auto"/>
        </w:rPr>
        <w:t xml:space="preserve">воды по-прежнему отличаются друг от друга более чем на 2 %, возможно, что реактив Карла Фишера и/или растворитель, используемый для титрования, утратили свои свойства. </w:t>
      </w:r>
      <w:r>
        <w:rPr>
          <w:rStyle w:val="s0"/>
          <w:rFonts w:ascii="Arial" w:hAnsi="Arial" w:cs="Arial"/>
          <w:color w:val="auto"/>
        </w:rPr>
        <w:lastRenderedPageBreak/>
        <w:t>Необходимо заменить эти реактивы на новые и повторить действия, описанные в 7.2.2.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47" w:name="SUB70206"/>
      <w:bookmarkEnd w:id="47"/>
      <w:r>
        <w:rPr>
          <w:rStyle w:val="s0"/>
          <w:rFonts w:ascii="Arial" w:hAnsi="Arial" w:cs="Arial"/>
          <w:color w:val="auto"/>
        </w:rPr>
        <w:t>7.2.6 Следует определить и записать среднее значение водного эквивалента.</w:t>
      </w:r>
    </w:p>
    <w:p w:rsidR="001364D9" w:rsidRPr="00BE2765" w:rsidRDefault="001364D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bookmarkStart w:id="48" w:name="SUB703"/>
      <w:bookmarkEnd w:id="48"/>
    </w:p>
    <w:p w:rsidR="00DE01E8" w:rsidRPr="00BE2765" w:rsidRDefault="00EE3C9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7.3 Испытуемая порция пробы</w:t>
      </w:r>
    </w:p>
    <w:p w:rsidR="00966000" w:rsidRPr="00BE2765" w:rsidRDefault="00966000" w:rsidP="00012C99">
      <w:pPr>
        <w:ind w:firstLine="567"/>
        <w:jc w:val="both"/>
        <w:rPr>
          <w:rFonts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Перемешать лабораторную пробу, точно следуя </w:t>
      </w:r>
      <w:r w:rsidRPr="00EE3C99">
        <w:rPr>
          <w:color w:val="auto"/>
        </w:rPr>
        <w:t>инструкциям 6.3.1-6.3.3</w:t>
      </w:r>
      <w:r>
        <w:rPr>
          <w:rStyle w:val="s0"/>
          <w:rFonts w:ascii="Arial" w:hAnsi="Arial" w:cs="Arial"/>
          <w:color w:val="auto"/>
        </w:rPr>
        <w:t>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49" w:name="SUB70301"/>
      <w:bookmarkEnd w:id="49"/>
      <w:r>
        <w:rPr>
          <w:rStyle w:val="s0"/>
          <w:rFonts w:ascii="Arial" w:hAnsi="Arial" w:cs="Arial"/>
          <w:color w:val="auto"/>
        </w:rPr>
        <w:t xml:space="preserve">7.3.1 Добавить </w:t>
      </w:r>
      <w:r w:rsidRPr="00EE3C99">
        <w:rPr>
          <w:rFonts w:cs="Arial"/>
          <w:color w:val="auto"/>
        </w:rPr>
        <w:t xml:space="preserve">в сосуд для титрования растворитель, содержащий или не содержащий пиридин, и провести титрование растворителя до достижения конечной точки в </w:t>
      </w:r>
      <w:r w:rsidRPr="00EE3C99">
        <w:rPr>
          <w:color w:val="auto"/>
        </w:rPr>
        <w:t>соответствии с 7.2.2</w:t>
      </w:r>
      <w:r w:rsidRPr="00EE3C99">
        <w:rPr>
          <w:rFonts w:cs="Arial"/>
          <w:color w:val="auto"/>
        </w:rPr>
        <w:t>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50" w:name="SUB70302"/>
      <w:bookmarkEnd w:id="50"/>
      <w:r>
        <w:rPr>
          <w:rStyle w:val="s0"/>
          <w:rFonts w:ascii="Arial" w:hAnsi="Arial" w:cs="Arial"/>
          <w:color w:val="auto"/>
        </w:rPr>
        <w:t>7.3.2 Просушите шприц (см. таблицу 1), набрав растворитель для титрования, а затем слив его обратно в сосуд. Если содержимое сосуда становится влажным, следует добавить реактив Карла Фишера до тех пор, пока состояние, соответствующее конечной точке титрования, не будет сохраняться в течение 30 с без дальнейшего добавления титранта (при необходимости повторите эти действия). Как вариант, можно использовать шприцы, осушенные и оставленные остывать в сушильной печи)</w:t>
      </w:r>
      <w:r w:rsidRPr="00EE3C99">
        <w:rPr>
          <w:rFonts w:cs="Arial"/>
          <w:color w:val="auto"/>
        </w:rPr>
        <w:t>.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jc w:val="both"/>
        <w:rPr>
          <w:rFonts w:cs="Arial"/>
          <w:color w:val="auto"/>
        </w:rPr>
      </w:pPr>
      <w:r w:rsidRPr="00EE3C99">
        <w:rPr>
          <w:rFonts w:cs="Arial"/>
          <w:bCs/>
          <w:color w:val="auto"/>
          <w:spacing w:val="40"/>
        </w:rPr>
        <w:t>Таблица 1</w:t>
      </w:r>
      <w:r w:rsidRPr="00EE3C99">
        <w:rPr>
          <w:rFonts w:cs="Arial"/>
          <w:color w:val="auto"/>
        </w:rPr>
        <w:t xml:space="preserve"> – Объем испытуемой </w:t>
      </w:r>
      <w:r w:rsidRPr="00EE3C99">
        <w:rPr>
          <w:color w:val="auto"/>
        </w:rPr>
        <w:t xml:space="preserve">порции </w:t>
      </w:r>
      <w:r w:rsidRPr="00EE3C99">
        <w:rPr>
          <w:rFonts w:cs="Arial"/>
          <w:color w:val="auto"/>
        </w:rPr>
        <w:t>пробы в зависимости от ожидаемого содержания воды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tbl>
      <w:tblPr>
        <w:tblW w:w="0" w:type="auto"/>
        <w:jc w:val="center"/>
        <w:tblInd w:w="40" w:type="dxa"/>
        <w:tblCellMar>
          <w:left w:w="0" w:type="dxa"/>
          <w:right w:w="0" w:type="dxa"/>
        </w:tblCellMar>
        <w:tblLook w:val="04A0"/>
      </w:tblPr>
      <w:tblGrid>
        <w:gridCol w:w="2251"/>
        <w:gridCol w:w="1666"/>
        <w:gridCol w:w="2249"/>
        <w:gridCol w:w="1936"/>
      </w:tblGrid>
      <w:tr w:rsidR="00462956" w:rsidRPr="00BE2765" w:rsidTr="005A68AD">
        <w:trPr>
          <w:trHeight w:val="989"/>
          <w:jc w:val="center"/>
        </w:trPr>
        <w:tc>
          <w:tcPr>
            <w:tcW w:w="2251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70D7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Ожидаемое содержание воды,</w:t>
            </w:r>
          </w:p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>
              <w:rPr>
                <w:rStyle w:val="s0"/>
                <w:rFonts w:ascii="Arial" w:hAnsi="Arial" w:cs="Arial"/>
                <w:bCs/>
                <w:color w:val="auto"/>
                <w:lang w:val="kk-KZ"/>
              </w:rPr>
              <w:t>% массовый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Объём бюретки, мл</w:t>
            </w:r>
          </w:p>
        </w:tc>
        <w:tc>
          <w:tcPr>
            <w:tcW w:w="224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Объём</w:t>
            </w:r>
          </w:p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растворителя</w:t>
            </w:r>
          </w:p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для титрования,</w:t>
            </w:r>
          </w:p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мл</w:t>
            </w:r>
          </w:p>
        </w:tc>
        <w:tc>
          <w:tcPr>
            <w:tcW w:w="193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Масса</w:t>
            </w:r>
          </w:p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 xml:space="preserve">испытуемой </w:t>
            </w:r>
            <w:r w:rsidRPr="00EE3C99">
              <w:rPr>
                <w:color w:val="auto"/>
              </w:rPr>
              <w:t xml:space="preserve">порции </w:t>
            </w:r>
            <w:r w:rsidRPr="00EE3C99">
              <w:rPr>
                <w:rFonts w:cs="Arial"/>
                <w:color w:val="auto"/>
              </w:rPr>
              <w:t>пробы,</w:t>
            </w:r>
          </w:p>
          <w:p w:rsidR="00462956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г</w:t>
            </w:r>
          </w:p>
        </w:tc>
      </w:tr>
      <w:tr w:rsidR="008D0A4A" w:rsidRPr="00BE2765" w:rsidTr="005A68AD">
        <w:trPr>
          <w:trHeight w:val="283"/>
          <w:jc w:val="center"/>
        </w:trPr>
        <w:tc>
          <w:tcPr>
            <w:tcW w:w="2251" w:type="dxa"/>
            <w:vMerge w:val="restar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0,02-0,3</w:t>
            </w:r>
          </w:p>
          <w:p w:rsidR="008D0A4A" w:rsidRPr="00BE2765" w:rsidRDefault="00EE3C99" w:rsidP="00012C99">
            <w:pPr>
              <w:ind w:firstLine="30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 </w:t>
            </w:r>
          </w:p>
        </w:tc>
        <w:tc>
          <w:tcPr>
            <w:tcW w:w="166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5</w:t>
            </w:r>
          </w:p>
        </w:tc>
        <w:tc>
          <w:tcPr>
            <w:tcW w:w="2249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&lt;20</w:t>
            </w:r>
          </w:p>
        </w:tc>
        <w:tc>
          <w:tcPr>
            <w:tcW w:w="193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2</w:t>
            </w:r>
          </w:p>
        </w:tc>
      </w:tr>
      <w:tr w:rsidR="008D0A4A" w:rsidRPr="00BE2765" w:rsidTr="005A68AD">
        <w:trPr>
          <w:trHeight w:val="226"/>
          <w:jc w:val="center"/>
        </w:trPr>
        <w:tc>
          <w:tcPr>
            <w:tcW w:w="2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8D0A4A" w:rsidP="00012C99">
            <w:pPr>
              <w:ind w:firstLine="30"/>
              <w:rPr>
                <w:rFonts w:cs="Arial"/>
                <w:color w:val="auto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5, 10 или 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&gt;20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5</w:t>
            </w:r>
          </w:p>
        </w:tc>
      </w:tr>
      <w:tr w:rsidR="008D0A4A" w:rsidRPr="00BE2765" w:rsidTr="005A68AD">
        <w:trPr>
          <w:trHeight w:val="302"/>
          <w:jc w:val="center"/>
        </w:trPr>
        <w:tc>
          <w:tcPr>
            <w:tcW w:w="2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0,3-1</w:t>
            </w:r>
          </w:p>
          <w:p w:rsidR="008D0A4A" w:rsidRPr="00BE2765" w:rsidRDefault="00EE3C99" w:rsidP="00012C99">
            <w:pPr>
              <w:ind w:firstLine="30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&lt;20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1</w:t>
            </w:r>
          </w:p>
        </w:tc>
      </w:tr>
      <w:tr w:rsidR="008D0A4A" w:rsidRPr="00BE2765" w:rsidTr="005A68AD">
        <w:trPr>
          <w:trHeight w:val="240"/>
          <w:jc w:val="center"/>
        </w:trPr>
        <w:tc>
          <w:tcPr>
            <w:tcW w:w="2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8D0A4A" w:rsidP="00012C99">
            <w:pPr>
              <w:ind w:firstLine="30"/>
              <w:rPr>
                <w:rFonts w:cs="Arial"/>
                <w:color w:val="auto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5, 10 или 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&gt;20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2</w:t>
            </w:r>
          </w:p>
        </w:tc>
      </w:tr>
      <w:tr w:rsidR="008D0A4A" w:rsidRPr="00BE2765" w:rsidTr="00F05C00">
        <w:trPr>
          <w:trHeight w:val="269"/>
          <w:jc w:val="center"/>
        </w:trPr>
        <w:tc>
          <w:tcPr>
            <w:tcW w:w="22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1-2</w:t>
            </w:r>
          </w:p>
          <w:p w:rsidR="008D0A4A" w:rsidRPr="00BE2765" w:rsidRDefault="00EE3C99" w:rsidP="00012C99">
            <w:pPr>
              <w:ind w:firstLine="30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&lt;20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0,5</w:t>
            </w:r>
          </w:p>
        </w:tc>
      </w:tr>
      <w:tr w:rsidR="008D0A4A" w:rsidRPr="00BE2765" w:rsidTr="00F05C00">
        <w:trPr>
          <w:trHeight w:val="254"/>
          <w:jc w:val="center"/>
        </w:trPr>
        <w:tc>
          <w:tcPr>
            <w:tcW w:w="22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8D0A4A" w:rsidP="00012C99">
            <w:pPr>
              <w:ind w:firstLine="30"/>
              <w:rPr>
                <w:rFonts w:cs="Arial"/>
                <w:color w:val="auto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5, 10 или 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&gt;20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D0A4A" w:rsidRPr="00BE2765" w:rsidRDefault="00EE3C99" w:rsidP="00012C99">
            <w:pPr>
              <w:ind w:firstLine="30"/>
              <w:jc w:val="center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1</w:t>
            </w:r>
          </w:p>
        </w:tc>
      </w:tr>
    </w:tbl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51" w:name="SUB70303"/>
      <w:bookmarkEnd w:id="51"/>
      <w:r>
        <w:rPr>
          <w:rStyle w:val="s0"/>
          <w:rFonts w:ascii="Arial" w:hAnsi="Arial" w:cs="Arial"/>
          <w:color w:val="auto"/>
        </w:rPr>
        <w:t>7.3.3 Сразу после процедуры перемешивания набрать в шприц не менее трех порцией пробы и утилизировать их.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52" w:name="SUB70304"/>
      <w:bookmarkEnd w:id="52"/>
      <w:r>
        <w:rPr>
          <w:rStyle w:val="s0"/>
          <w:rFonts w:ascii="Arial" w:hAnsi="Arial" w:cs="Arial"/>
          <w:color w:val="auto"/>
        </w:rPr>
        <w:t xml:space="preserve">7.3.4 </w:t>
      </w:r>
      <w:r w:rsidRPr="00EE3C99">
        <w:rPr>
          <w:rFonts w:cs="Arial"/>
          <w:color w:val="auto"/>
          <w:spacing w:val="2"/>
          <w:shd w:val="clear" w:color="auto" w:fill="FFFFFF"/>
        </w:rPr>
        <w:t>Затем набрать</w:t>
      </w:r>
      <w:r w:rsidRPr="00EE3C99">
        <w:rPr>
          <w:rFonts w:cs="Arial"/>
          <w:color w:val="auto"/>
          <w:spacing w:val="2"/>
          <w:sz w:val="23"/>
          <w:szCs w:val="23"/>
          <w:shd w:val="clear" w:color="auto" w:fill="FFFFFF"/>
        </w:rPr>
        <w:t xml:space="preserve"> </w:t>
      </w:r>
      <w:r w:rsidRPr="00EE3C99">
        <w:rPr>
          <w:rFonts w:cs="Arial"/>
          <w:color w:val="auto"/>
        </w:rPr>
        <w:t xml:space="preserve">испытуемую </w:t>
      </w:r>
      <w:r w:rsidRPr="00EE3C99">
        <w:rPr>
          <w:color w:val="auto"/>
        </w:rPr>
        <w:t xml:space="preserve">порцию </w:t>
      </w:r>
      <w:r w:rsidRPr="00EE3C99">
        <w:rPr>
          <w:rFonts w:cs="Arial"/>
          <w:color w:val="auto"/>
        </w:rPr>
        <w:t>пробы в шприц (если попал воздух, то его надо убрать)</w:t>
      </w:r>
      <w:r>
        <w:rPr>
          <w:rStyle w:val="s0"/>
          <w:rFonts w:ascii="Arial" w:hAnsi="Arial" w:cs="Arial"/>
          <w:color w:val="auto"/>
        </w:rPr>
        <w:t xml:space="preserve">, очистить иглу бумажной салфеткой и взвесить шприц вместе с его содержимым с точностью до 0,1 мг. Ввести содержимое шприца в сосуд для титрования, </w:t>
      </w:r>
      <w:r w:rsidRPr="00EE3C99">
        <w:rPr>
          <w:rFonts w:cs="Arial"/>
          <w:color w:val="auto"/>
          <w:spacing w:val="2"/>
          <w:shd w:val="clear" w:color="auto" w:fill="FFFFFF"/>
        </w:rPr>
        <w:t xml:space="preserve">располагая кончик иглы </w:t>
      </w:r>
      <w:r w:rsidRPr="00EE3C99">
        <w:rPr>
          <w:color w:val="auto"/>
          <w:spacing w:val="2"/>
          <w:shd w:val="clear" w:color="auto" w:fill="FFFFFF"/>
        </w:rPr>
        <w:t>по центру титровального сосуда, не касаясь стенок сосуда</w:t>
      </w:r>
      <w:r w:rsidRPr="00EE3C99">
        <w:rPr>
          <w:rFonts w:cs="Arial"/>
          <w:color w:val="auto"/>
          <w:spacing w:val="2"/>
          <w:shd w:val="clear" w:color="auto" w:fill="FFFFFF"/>
        </w:rPr>
        <w:t xml:space="preserve"> ниже поверхности реактива</w:t>
      </w:r>
      <w:r>
        <w:rPr>
          <w:rStyle w:val="s0"/>
          <w:rFonts w:ascii="Arial" w:hAnsi="Arial" w:cs="Arial"/>
          <w:color w:val="auto"/>
        </w:rPr>
        <w:t xml:space="preserve">, используемого для титрования. </w:t>
      </w:r>
      <w:r w:rsidRPr="00EE3C99">
        <w:rPr>
          <w:rFonts w:cs="Arial"/>
          <w:color w:val="auto"/>
          <w:spacing w:val="2"/>
          <w:shd w:val="clear" w:color="auto" w:fill="FFFFFF"/>
        </w:rPr>
        <w:t>Сразу повторно герметично закрыть сосуд. Удалить остатки с иглы и снова взвесить шприц с точностью до 0,1 мг</w:t>
      </w:r>
      <w:r>
        <w:rPr>
          <w:rStyle w:val="s0"/>
          <w:rFonts w:ascii="Arial" w:hAnsi="Arial" w:cs="Arial"/>
          <w:color w:val="auto"/>
        </w:rPr>
        <w:t xml:space="preserve">, а затем записать массу взятой </w:t>
      </w:r>
      <w:r w:rsidRPr="00EE3C99">
        <w:rPr>
          <w:rFonts w:cs="Arial"/>
          <w:color w:val="auto"/>
        </w:rPr>
        <w:t>испытуемой части пробы</w:t>
      </w:r>
      <w:r>
        <w:rPr>
          <w:rStyle w:val="s0"/>
          <w:rFonts w:ascii="Arial" w:hAnsi="Arial" w:cs="Arial"/>
          <w:color w:val="auto"/>
        </w:rPr>
        <w:t>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53" w:name="SUB70305"/>
      <w:bookmarkEnd w:id="53"/>
      <w:r>
        <w:rPr>
          <w:rStyle w:val="s0"/>
          <w:rFonts w:ascii="Arial" w:hAnsi="Arial" w:cs="Arial"/>
          <w:color w:val="auto"/>
        </w:rPr>
        <w:t>7.3.5 Провести титрование до достижения состояния, соответствующего конечной точки, которое должно быть стабильным в течение, по крайней мере,   30 с. Не трясти сосуд после добавления пробы. Записать значение титра с точностью до 0,01 мл.</w:t>
      </w:r>
    </w:p>
    <w:p w:rsidR="00462956" w:rsidRPr="00BE2765" w:rsidRDefault="00EE3C99" w:rsidP="00012C99">
      <w:pPr>
        <w:ind w:firstLine="567"/>
        <w:jc w:val="both"/>
        <w:rPr>
          <w:color w:val="auto"/>
        </w:rPr>
      </w:pPr>
      <w:bookmarkStart w:id="54" w:name="SUB70306"/>
      <w:bookmarkEnd w:id="54"/>
      <w:r>
        <w:rPr>
          <w:rStyle w:val="s0"/>
          <w:rFonts w:ascii="Arial" w:hAnsi="Arial" w:cs="Arial"/>
          <w:color w:val="auto"/>
        </w:rPr>
        <w:t xml:space="preserve">7.3.6 Повторите действия, описанные в 7.3.4, чтобы получить повторные результаты. Повторные результаты должны определяться в течение времени, при котором проба является однородной </w:t>
      </w:r>
      <w:r w:rsidRPr="00EE3C99">
        <w:rPr>
          <w:rFonts w:cs="Arial"/>
          <w:color w:val="auto"/>
        </w:rPr>
        <w:t xml:space="preserve">и стабильной (см. А.3.3). Повторные </w:t>
      </w:r>
      <w:r w:rsidRPr="00EE3C99">
        <w:rPr>
          <w:rFonts w:cs="Arial"/>
          <w:color w:val="auto"/>
        </w:rPr>
        <w:lastRenderedPageBreak/>
        <w:t xml:space="preserve">результаты должны согласовываться в пределах повторяемости результатов </w:t>
      </w:r>
      <w:r w:rsidRPr="00EE3C99">
        <w:rPr>
          <w:color w:val="auto"/>
        </w:rPr>
        <w:t>измерений (см. 10.1.1).</w:t>
      </w:r>
    </w:p>
    <w:p w:rsidR="008D0A4A" w:rsidRPr="00BE2765" w:rsidRDefault="008D0A4A" w:rsidP="00012C99">
      <w:pPr>
        <w:ind w:firstLine="567"/>
        <w:jc w:val="both"/>
        <w:rPr>
          <w:color w:val="auto"/>
        </w:rPr>
      </w:pPr>
    </w:p>
    <w:p w:rsidR="00A51B9E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2"/>
        </w:rPr>
      </w:pPr>
      <w:r w:rsidRPr="00EE3C99">
        <w:rPr>
          <w:rFonts w:cs="Arial"/>
          <w:iCs/>
          <w:color w:val="auto"/>
          <w:spacing w:val="40"/>
          <w:sz w:val="20"/>
          <w:szCs w:val="22"/>
        </w:rPr>
        <w:t xml:space="preserve">Примечание - </w:t>
      </w:r>
      <w:r w:rsidRPr="00EE3C99">
        <w:rPr>
          <w:rFonts w:cs="Arial"/>
          <w:color w:val="auto"/>
          <w:sz w:val="20"/>
          <w:szCs w:val="22"/>
        </w:rPr>
        <w:t>Растворитель необходимо заменить, если количество испытуемой порции сырой нефти в сосуде для титрования превышает 2 г на 15 мл растворителя, или если в сосуд для титрования было добавлено 4 мл титранта на 15 мл растворителя.</w:t>
      </w:r>
    </w:p>
    <w:p w:rsidR="005C7CF2" w:rsidRPr="00BE2765" w:rsidRDefault="005C7CF2" w:rsidP="00012C99">
      <w:pPr>
        <w:ind w:firstLine="567"/>
        <w:rPr>
          <w:rFonts w:eastAsia="Arial" w:cs="Arial"/>
          <w:b/>
          <w:color w:val="auto"/>
          <w:lang w:bidi="ru-RU"/>
        </w:rPr>
      </w:pPr>
      <w:bookmarkStart w:id="55" w:name="SUB800"/>
      <w:bookmarkStart w:id="56" w:name="_Toc18681533"/>
      <w:bookmarkEnd w:id="55"/>
    </w:p>
    <w:p w:rsidR="00462956" w:rsidRPr="00BE2765" w:rsidRDefault="00EE3C99" w:rsidP="00012C99">
      <w:pPr>
        <w:pStyle w:val="a5"/>
        <w:ind w:firstLine="567"/>
        <w:jc w:val="left"/>
        <w:outlineLvl w:val="0"/>
      </w:pPr>
      <w:r w:rsidRPr="00EE3C99">
        <w:t>8 Расчёты</w:t>
      </w:r>
      <w:bookmarkEnd w:id="56"/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Рассчитать содержание воды, </w:t>
      </w:r>
      <w:r w:rsidRPr="00EE3C99">
        <w:rPr>
          <w:rFonts w:cs="Arial"/>
          <w:i/>
          <w:color w:val="auto"/>
        </w:rPr>
        <w:t>W</w:t>
      </w:r>
      <w:r w:rsidRPr="00EE3C99">
        <w:rPr>
          <w:rFonts w:cs="Arial"/>
          <w:color w:val="auto"/>
        </w:rPr>
        <w:t>, в процентах (масса/масса) по формуле:</w:t>
      </w:r>
    </w:p>
    <w:p w:rsidR="00462956" w:rsidRPr="00BE2765" w:rsidRDefault="00EE3C99" w:rsidP="00012C99">
      <w:pPr>
        <w:ind w:firstLine="567"/>
        <w:jc w:val="center"/>
        <w:rPr>
          <w:rFonts w:cs="Arial"/>
          <w:color w:val="auto"/>
        </w:rPr>
      </w:pPr>
      <w:r w:rsidRPr="00EE3C99">
        <w:rPr>
          <w:rFonts w:cs="Arial"/>
          <w:b/>
          <w:bCs/>
          <w:color w:val="auto"/>
        </w:rPr>
        <w:t> </w:t>
      </w:r>
    </w:p>
    <w:p w:rsidR="00462956" w:rsidRPr="00BE2765" w:rsidRDefault="00EE3C99" w:rsidP="00012C99">
      <w:pPr>
        <w:ind w:firstLine="567"/>
        <w:jc w:val="right"/>
        <w:rPr>
          <w:rFonts w:cs="Arial"/>
          <w:bCs/>
          <w:color w:val="auto"/>
        </w:rPr>
      </w:pPr>
      <w:r w:rsidRPr="00EE3C99">
        <w:rPr>
          <w:rFonts w:cs="Arial"/>
          <w:bCs/>
          <w:i/>
          <w:color w:val="auto"/>
        </w:rPr>
        <w:t xml:space="preserve">W = (F </w:t>
      </w:r>
      <w:r w:rsidRPr="00EE3C99">
        <w:rPr>
          <w:rFonts w:cs="Arial"/>
          <w:b/>
          <w:bCs/>
          <w:i/>
          <w:color w:val="auto"/>
        </w:rPr>
        <w:t>·</w:t>
      </w:r>
      <w:r w:rsidRPr="00EE3C99">
        <w:rPr>
          <w:rFonts w:cs="Arial"/>
          <w:bCs/>
          <w:i/>
          <w:color w:val="auto"/>
        </w:rPr>
        <w:t>T)/(10 × m)</w:t>
      </w:r>
      <w:r w:rsidRPr="00EE3C99">
        <w:rPr>
          <w:rFonts w:cs="Arial"/>
          <w:bCs/>
          <w:color w:val="auto"/>
        </w:rPr>
        <w:t xml:space="preserve">                                                   </w:t>
      </w:r>
    </w:p>
    <w:p w:rsidR="00FE08E6" w:rsidRPr="00BE2765" w:rsidRDefault="00FE08E6" w:rsidP="00012C99">
      <w:pPr>
        <w:ind w:firstLine="567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где </w:t>
      </w:r>
      <w:r w:rsidRPr="00EE3C99">
        <w:rPr>
          <w:rFonts w:cs="Arial"/>
          <w:bCs/>
          <w:i/>
          <w:color w:val="auto"/>
        </w:rPr>
        <w:t>F</w:t>
      </w:r>
      <w:r w:rsidRPr="00EE3C99">
        <w:rPr>
          <w:rFonts w:cs="Arial"/>
          <w:bCs/>
          <w:color w:val="auto"/>
        </w:rPr>
        <w:t xml:space="preserve"> </w:t>
      </w:r>
      <w:r w:rsidRPr="00EE3C99">
        <w:rPr>
          <w:rFonts w:cs="Arial"/>
          <w:color w:val="auto"/>
        </w:rPr>
        <w:t>- водный эквивалент реактива Карла Фишера в миллиграммах на миллилитр;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bCs/>
          <w:i/>
          <w:color w:val="auto"/>
        </w:rPr>
        <w:t>Т</w:t>
      </w:r>
      <w:r w:rsidRPr="00EE3C99">
        <w:rPr>
          <w:rFonts w:cs="Arial"/>
          <w:b/>
          <w:bCs/>
          <w:color w:val="auto"/>
        </w:rPr>
        <w:t xml:space="preserve"> </w:t>
      </w:r>
      <w:r w:rsidRPr="00EE3C99">
        <w:rPr>
          <w:rFonts w:cs="Arial"/>
          <w:color w:val="auto"/>
        </w:rPr>
        <w:t xml:space="preserve">- титр анализируемой </w:t>
      </w:r>
      <w:r w:rsidRPr="00EE3C99">
        <w:rPr>
          <w:color w:val="auto"/>
        </w:rPr>
        <w:t xml:space="preserve">порции </w:t>
      </w:r>
      <w:r w:rsidRPr="00EE3C99">
        <w:rPr>
          <w:rFonts w:cs="Arial"/>
          <w:color w:val="auto"/>
        </w:rPr>
        <w:t>пробы в миллилитрах;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bCs/>
          <w:i/>
          <w:color w:val="auto"/>
        </w:rPr>
        <w:t>m</w:t>
      </w:r>
      <w:r w:rsidRPr="00EE3C99">
        <w:rPr>
          <w:rFonts w:cs="Arial"/>
          <w:color w:val="auto"/>
        </w:rPr>
        <w:t xml:space="preserve"> - масса анализируемой </w:t>
      </w:r>
      <w:r w:rsidRPr="00EE3C99">
        <w:rPr>
          <w:color w:val="auto"/>
        </w:rPr>
        <w:t xml:space="preserve">порции </w:t>
      </w:r>
      <w:r w:rsidRPr="00EE3C99">
        <w:rPr>
          <w:rFonts w:cs="Arial"/>
          <w:color w:val="auto"/>
        </w:rPr>
        <w:t>пробы в граммах.</w:t>
      </w:r>
    </w:p>
    <w:p w:rsidR="00A07BF6" w:rsidRPr="00BE2765" w:rsidRDefault="00A07BF6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Если дополнительно требуется выразить результат в объёмных процентах отношения (объём/объём), необходимо воспользоваться следующей формулой: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DE1A5A">
      <w:pPr>
        <w:ind w:firstLine="567"/>
        <w:jc w:val="center"/>
        <w:rPr>
          <w:rFonts w:cs="Arial"/>
          <w:color w:val="auto"/>
        </w:rPr>
      </w:pPr>
      <w:r w:rsidRPr="00EE3C99">
        <w:rPr>
          <w:rFonts w:cs="Arial"/>
          <w:bCs/>
          <w:i/>
          <w:color w:val="auto"/>
          <w:lang w:val="en-US"/>
        </w:rPr>
        <w:t>W</w:t>
      </w:r>
      <w:r w:rsidRPr="00EE3C99">
        <w:rPr>
          <w:rFonts w:cs="Arial"/>
          <w:bCs/>
          <w:i/>
          <w:color w:val="auto"/>
          <w:vertAlign w:val="subscript"/>
          <w:lang w:val="en-US"/>
        </w:rPr>
        <w:t>v</w:t>
      </w:r>
      <w:r w:rsidRPr="00EE3C99">
        <w:rPr>
          <w:rFonts w:cs="Arial"/>
          <w:bCs/>
          <w:i/>
          <w:color w:val="auto"/>
        </w:rPr>
        <w:t xml:space="preserve"> = </w:t>
      </w:r>
      <w:r w:rsidRPr="00EE3C99">
        <w:rPr>
          <w:rFonts w:cs="Arial"/>
          <w:bCs/>
          <w:i/>
          <w:color w:val="auto"/>
          <w:lang w:val="en-US"/>
        </w:rPr>
        <w:t>W</w:t>
      </w:r>
      <w:r w:rsidRPr="00EE3C99">
        <w:rPr>
          <w:rFonts w:cs="Arial"/>
          <w:bCs/>
          <w:i/>
          <w:color w:val="auto"/>
          <w:vertAlign w:val="subscript"/>
          <w:lang w:val="en-US"/>
        </w:rPr>
        <w:t>m</w:t>
      </w:r>
      <w:r w:rsidRPr="00EE3C99">
        <w:rPr>
          <w:rFonts w:cs="Arial"/>
          <w:bCs/>
          <w:i/>
          <w:color w:val="auto"/>
        </w:rPr>
        <w:t xml:space="preserve"> </w:t>
      </w:r>
      <w:r w:rsidRPr="00EE3C99">
        <w:rPr>
          <w:rFonts w:cs="Arial"/>
          <w:b/>
          <w:bCs/>
          <w:i/>
          <w:color w:val="auto"/>
        </w:rPr>
        <w:t>·</w:t>
      </w:r>
      <w:r w:rsidRPr="00EE3C99">
        <w:rPr>
          <w:rFonts w:cs="Arial"/>
          <w:bCs/>
          <w:i/>
          <w:color w:val="auto"/>
        </w:rPr>
        <w:t xml:space="preserve"> </w:t>
      </w:r>
      <w:r w:rsidRPr="00EE3C99">
        <w:rPr>
          <w:rFonts w:cs="Arial"/>
          <w:bCs/>
          <w:i/>
          <w:color w:val="auto"/>
          <w:lang w:val="en-US"/>
        </w:rPr>
        <w:t>ρ</w:t>
      </w:r>
      <w:r w:rsidRPr="00EE3C99">
        <w:rPr>
          <w:rFonts w:cs="Arial"/>
          <w:i/>
          <w:color w:val="auto"/>
        </w:rPr>
        <w:t xml:space="preserve">   </w:t>
      </w:r>
      <w:r w:rsidRPr="00EE3C99">
        <w:rPr>
          <w:rFonts w:cs="Arial"/>
          <w:color w:val="auto"/>
        </w:rPr>
        <w:t xml:space="preserve">                                                     </w:t>
      </w:r>
      <w:r w:rsidRPr="00EE3C99">
        <w:rPr>
          <w:rFonts w:cs="Arial"/>
          <w:bCs/>
          <w:color w:val="auto"/>
        </w:rPr>
        <w:t xml:space="preserve"> 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где </w:t>
      </w:r>
      <w:r w:rsidRPr="00EE3C99">
        <w:rPr>
          <w:rFonts w:cs="Arial"/>
          <w:bCs/>
          <w:i/>
          <w:color w:val="auto"/>
          <w:lang w:val="en-US"/>
        </w:rPr>
        <w:t>W</w:t>
      </w:r>
      <w:r w:rsidRPr="00EE3C99">
        <w:rPr>
          <w:rFonts w:cs="Arial"/>
          <w:bCs/>
          <w:i/>
          <w:color w:val="auto"/>
          <w:vertAlign w:val="subscript"/>
          <w:lang w:val="en-US"/>
        </w:rPr>
        <w:t>v</w:t>
      </w:r>
      <w:r w:rsidRPr="00EE3C99">
        <w:rPr>
          <w:rFonts w:cs="Arial"/>
          <w:i/>
          <w:color w:val="auto"/>
        </w:rPr>
        <w:t xml:space="preserve"> </w:t>
      </w:r>
      <w:r w:rsidRPr="00EE3C99">
        <w:rPr>
          <w:rFonts w:cs="Arial"/>
          <w:color w:val="auto"/>
        </w:rPr>
        <w:t xml:space="preserve">- содержание воды в процентах по объему (объём/объём); 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bCs/>
          <w:i/>
          <w:color w:val="auto"/>
          <w:lang w:val="en-US"/>
        </w:rPr>
        <w:t>W</w:t>
      </w:r>
      <w:r w:rsidRPr="00EE3C99">
        <w:rPr>
          <w:rFonts w:cs="Arial"/>
          <w:bCs/>
          <w:i/>
          <w:color w:val="auto"/>
          <w:vertAlign w:val="subscript"/>
          <w:lang w:val="en-US"/>
        </w:rPr>
        <w:t>m</w:t>
      </w:r>
      <w:r w:rsidRPr="00EE3C99">
        <w:rPr>
          <w:rFonts w:cs="Arial"/>
          <w:color w:val="auto"/>
        </w:rPr>
        <w:t xml:space="preserve"> - содержание воды в процентах по массе (масса/масса); 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bCs/>
          <w:i/>
          <w:color w:val="auto"/>
          <w:lang w:val="en-US"/>
        </w:rPr>
        <w:t>ρ</w:t>
      </w:r>
      <w:r w:rsidRPr="00EE3C99">
        <w:rPr>
          <w:rFonts w:cs="Arial"/>
          <w:color w:val="auto"/>
        </w:rPr>
        <w:t xml:space="preserve"> - плотность пробы сырой нефти в килограммах на кубический метр при температуре, равной 15 °С.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pStyle w:val="a5"/>
        <w:ind w:firstLine="567"/>
        <w:jc w:val="left"/>
        <w:outlineLvl w:val="0"/>
      </w:pPr>
      <w:bookmarkStart w:id="57" w:name="SUB900"/>
      <w:bookmarkStart w:id="58" w:name="_Toc18681534"/>
      <w:bookmarkEnd w:id="57"/>
      <w:r w:rsidRPr="00EE3C99">
        <w:t>9 Представление результатов</w:t>
      </w:r>
      <w:bookmarkEnd w:id="58"/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Записать в протоколе испытаний содержание воды в пробе в процентах по массе (масса/масса) с точностью до 0,01 % (по массе).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pStyle w:val="a5"/>
        <w:ind w:firstLine="567"/>
        <w:jc w:val="left"/>
        <w:outlineLvl w:val="0"/>
      </w:pPr>
      <w:bookmarkStart w:id="59" w:name="SUB1000"/>
      <w:bookmarkStart w:id="60" w:name="_Toc18681535"/>
      <w:bookmarkEnd w:id="59"/>
      <w:r w:rsidRPr="00EE3C99">
        <w:t>10 Точность</w:t>
      </w:r>
      <w:bookmarkEnd w:id="60"/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61" w:name="SUB1001"/>
      <w:bookmarkEnd w:id="61"/>
      <w:r>
        <w:rPr>
          <w:rStyle w:val="s0"/>
          <w:rFonts w:ascii="Arial" w:hAnsi="Arial" w:cs="Arial"/>
          <w:color w:val="auto"/>
        </w:rPr>
        <w:t>10.1 Прецизионность используемого метода испытаний, определяемая статистической обработкой результатов, полученных в различных лабораториях, устанавливается ниже.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bookmarkStart w:id="62" w:name="SUB100101"/>
      <w:bookmarkEnd w:id="62"/>
      <w:r>
        <w:rPr>
          <w:rStyle w:val="s0"/>
          <w:rFonts w:ascii="Arial" w:hAnsi="Arial" w:cs="Arial"/>
          <w:color w:val="auto"/>
        </w:rPr>
        <w:t xml:space="preserve">10.1.1 Повторяемость, </w:t>
      </w:r>
      <w:r>
        <w:rPr>
          <w:rStyle w:val="s0"/>
          <w:rFonts w:ascii="Arial" w:hAnsi="Arial" w:cs="Arial"/>
          <w:i/>
          <w:color w:val="auto"/>
        </w:rPr>
        <w:t>r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Расхождение последовательных результатов испытаний, полученных одним и тем же лаборантом на одной и той же аппаратуре в неизменных рабочих условиях на идентичном испытуемом продукте при правильном применении метода испытаний, в течение долгосрочного периода превышать приводимые ниже значения только в одном случае из двадцати:</w:t>
      </w:r>
    </w:p>
    <w:p w:rsidR="00633610" w:rsidRPr="00BE2765" w:rsidRDefault="00EE3C99" w:rsidP="00633610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для </w:t>
      </w:r>
      <w:r w:rsidRPr="00EE3C99">
        <w:rPr>
          <w:rFonts w:cs="Arial"/>
          <w:color w:val="auto"/>
        </w:rPr>
        <w:t xml:space="preserve">реактива Карла Фишера, содержащего пиридин, </w:t>
      </w:r>
    </w:p>
    <w:p w:rsidR="00633610" w:rsidRPr="00BE2765" w:rsidRDefault="00633610" w:rsidP="00633610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DE1A5A">
      <w:pPr>
        <w:ind w:left="2832" w:firstLine="708"/>
        <w:rPr>
          <w:rFonts w:cs="Arial"/>
          <w:bCs/>
          <w:color w:val="auto"/>
        </w:rPr>
      </w:pPr>
      <w:r w:rsidRPr="00EE3C99">
        <w:rPr>
          <w:rFonts w:cs="Arial"/>
          <w:bCs/>
          <w:i/>
          <w:color w:val="auto"/>
        </w:rPr>
        <w:t xml:space="preserve"> r</w:t>
      </w:r>
      <w:r w:rsidRPr="00EE3C99">
        <w:rPr>
          <w:rFonts w:cs="Arial"/>
          <w:bCs/>
          <w:color w:val="auto"/>
        </w:rPr>
        <w:t xml:space="preserve"> = 0,034 </w:t>
      </w:r>
      <w:r w:rsidRPr="00EE3C99">
        <w:rPr>
          <w:rFonts w:cs="Arial"/>
          <w:bCs/>
          <w:i/>
          <w:color w:val="auto"/>
        </w:rPr>
        <w:t>Х</w:t>
      </w:r>
      <w:r w:rsidRPr="00EE3C99">
        <w:rPr>
          <w:rFonts w:cs="Arial"/>
          <w:bCs/>
          <w:i/>
          <w:color w:val="auto"/>
          <w:vertAlign w:val="superscript"/>
        </w:rPr>
        <w:t>1/3</w:t>
      </w:r>
      <w:r w:rsidRPr="00EE3C99">
        <w:rPr>
          <w:rFonts w:cs="Arial"/>
          <w:bCs/>
          <w:color w:val="auto"/>
        </w:rPr>
        <w:t xml:space="preserve">                                                   </w:t>
      </w:r>
    </w:p>
    <w:p w:rsidR="0000671B" w:rsidRPr="00BE2765" w:rsidRDefault="0000671B" w:rsidP="00633610">
      <w:pPr>
        <w:ind w:firstLine="567"/>
        <w:jc w:val="both"/>
        <w:rPr>
          <w:rFonts w:cs="Arial"/>
          <w:color w:val="auto"/>
        </w:rPr>
      </w:pPr>
    </w:p>
    <w:p w:rsidR="00633610" w:rsidRPr="00BE2765" w:rsidRDefault="00EE3C99" w:rsidP="00633610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для реактива Карла Фишера, не содержащего пиридин,</w:t>
      </w:r>
    </w:p>
    <w:p w:rsidR="00633610" w:rsidRPr="00BE2765" w:rsidRDefault="00633610" w:rsidP="00633610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DE1A5A">
      <w:pPr>
        <w:ind w:left="2832" w:firstLine="708"/>
        <w:rPr>
          <w:rFonts w:cs="Arial"/>
          <w:bCs/>
          <w:color w:val="auto"/>
        </w:rPr>
      </w:pPr>
      <w:r w:rsidRPr="00EE3C99">
        <w:rPr>
          <w:rFonts w:cs="Arial"/>
          <w:bCs/>
          <w:i/>
          <w:color w:val="auto"/>
        </w:rPr>
        <w:t xml:space="preserve"> r</w:t>
      </w:r>
      <w:r w:rsidRPr="00EE3C99">
        <w:rPr>
          <w:rFonts w:cs="Arial"/>
          <w:bCs/>
          <w:color w:val="auto"/>
        </w:rPr>
        <w:t xml:space="preserve"> = 0,032 </w:t>
      </w:r>
      <w:r w:rsidRPr="00EE3C99">
        <w:rPr>
          <w:rFonts w:cs="Arial"/>
          <w:bCs/>
          <w:i/>
          <w:color w:val="auto"/>
        </w:rPr>
        <w:t>Х</w:t>
      </w:r>
      <w:r w:rsidRPr="00EE3C99">
        <w:rPr>
          <w:rFonts w:cs="Arial"/>
          <w:bCs/>
          <w:i/>
          <w:color w:val="auto"/>
          <w:vertAlign w:val="superscript"/>
        </w:rPr>
        <w:t>1/3</w:t>
      </w:r>
      <w:r w:rsidRPr="00EE3C99">
        <w:rPr>
          <w:rFonts w:cs="Arial"/>
          <w:bCs/>
          <w:color w:val="auto"/>
        </w:rPr>
        <w:t xml:space="preserve">                                                  </w:t>
      </w:r>
    </w:p>
    <w:p w:rsidR="008618CC" w:rsidRPr="00BE2765" w:rsidRDefault="008618CC" w:rsidP="00012C99">
      <w:pPr>
        <w:ind w:firstLine="567"/>
        <w:jc w:val="center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где </w:t>
      </w:r>
      <w:r w:rsidRPr="00EE3C99">
        <w:rPr>
          <w:rFonts w:cs="Arial"/>
          <w:bCs/>
          <w:i/>
          <w:color w:val="auto"/>
        </w:rPr>
        <w:t>Х</w:t>
      </w:r>
      <w:r w:rsidRPr="00EE3C99">
        <w:rPr>
          <w:rFonts w:cs="Arial"/>
          <w:b/>
          <w:bCs/>
          <w:color w:val="auto"/>
        </w:rPr>
        <w:t xml:space="preserve"> </w:t>
      </w:r>
      <w:r w:rsidRPr="00EE3C99">
        <w:rPr>
          <w:rFonts w:cs="Arial"/>
          <w:color w:val="auto"/>
        </w:rPr>
        <w:t xml:space="preserve">- среднее значение сравниваемых результатов в интервале от </w:t>
      </w:r>
      <w:r w:rsidRPr="00EE3C99">
        <w:rPr>
          <w:color w:val="auto"/>
        </w:rPr>
        <w:t>0,02 % или 0,05 % (по массе)</w:t>
      </w:r>
      <w:r w:rsidRPr="00EE3C99">
        <w:rPr>
          <w:rFonts w:cs="Arial"/>
          <w:color w:val="auto"/>
        </w:rPr>
        <w:t>.</w:t>
      </w:r>
    </w:p>
    <w:p w:rsidR="00633610" w:rsidRPr="00BE2765" w:rsidRDefault="00633610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  <w:bookmarkStart w:id="63" w:name="SUB100102"/>
      <w:bookmarkEnd w:id="63"/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10.1.2</w:t>
      </w:r>
      <w:r w:rsidRPr="00EE3C99">
        <w:rPr>
          <w:rFonts w:cs="Arial"/>
          <w:b/>
          <w:color w:val="auto"/>
        </w:rPr>
        <w:t xml:space="preserve"> Воспроизводимость, R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Разность двух одиночных и независимых результатов, полученных разными лаборантами, работающими в разных лабораториях с номинально одинаковыми испытываемыми веществами при правильном применении метода испытаний, может для большой партии проб превышать приводимые ниже значения только в одном случае из двадцати: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для </w:t>
      </w:r>
      <w:r w:rsidRPr="00EE3C99">
        <w:rPr>
          <w:rFonts w:cs="Arial"/>
          <w:color w:val="auto"/>
        </w:rPr>
        <w:t>реактива Карла Фишера, содержащего пиридин,</w:t>
      </w:r>
    </w:p>
    <w:p w:rsidR="008618CC" w:rsidRPr="00BE2765" w:rsidRDefault="008618CC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right"/>
        <w:rPr>
          <w:rFonts w:cs="Arial"/>
          <w:bCs/>
          <w:color w:val="auto"/>
        </w:rPr>
      </w:pPr>
      <w:r w:rsidRPr="00EE3C99">
        <w:rPr>
          <w:rFonts w:cs="Arial"/>
          <w:bCs/>
          <w:i/>
          <w:color w:val="auto"/>
        </w:rPr>
        <w:t>R</w:t>
      </w:r>
      <w:r w:rsidRPr="00EE3C99">
        <w:rPr>
          <w:rFonts w:cs="Arial"/>
          <w:bCs/>
          <w:color w:val="auto"/>
        </w:rPr>
        <w:t xml:space="preserve"> = 0,111 </w:t>
      </w:r>
      <w:r w:rsidRPr="00EE3C99">
        <w:rPr>
          <w:rFonts w:cs="Arial"/>
          <w:bCs/>
          <w:i/>
          <w:color w:val="auto"/>
        </w:rPr>
        <w:t xml:space="preserve">X </w:t>
      </w:r>
      <w:r w:rsidRPr="00EE3C99">
        <w:rPr>
          <w:rFonts w:cs="Arial"/>
          <w:bCs/>
          <w:i/>
          <w:color w:val="auto"/>
          <w:vertAlign w:val="superscript"/>
        </w:rPr>
        <w:t>1/3</w:t>
      </w:r>
      <w:r w:rsidRPr="00EE3C99">
        <w:rPr>
          <w:rFonts w:cs="Arial"/>
          <w:bCs/>
          <w:i/>
          <w:color w:val="auto"/>
        </w:rPr>
        <w:t xml:space="preserve"> </w:t>
      </w:r>
      <w:r w:rsidRPr="00EE3C99">
        <w:rPr>
          <w:rFonts w:cs="Arial"/>
          <w:bCs/>
          <w:color w:val="auto"/>
        </w:rPr>
        <w:t xml:space="preserve">                                                      </w:t>
      </w:r>
    </w:p>
    <w:p w:rsidR="008618CC" w:rsidRPr="00BE2765" w:rsidRDefault="008618CC" w:rsidP="00012C99">
      <w:pPr>
        <w:ind w:firstLine="567"/>
        <w:jc w:val="center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для реактива Карла Фишера, не содержащего пиридин,</w:t>
      </w:r>
    </w:p>
    <w:p w:rsidR="008618CC" w:rsidRPr="00BE2765" w:rsidRDefault="008618CC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right"/>
        <w:rPr>
          <w:rFonts w:cs="Arial"/>
          <w:bCs/>
          <w:color w:val="auto"/>
        </w:rPr>
      </w:pPr>
      <w:r w:rsidRPr="00EE3C99">
        <w:rPr>
          <w:rFonts w:cs="Arial"/>
          <w:bCs/>
          <w:i/>
          <w:color w:val="auto"/>
        </w:rPr>
        <w:t>R</w:t>
      </w:r>
      <w:r w:rsidRPr="00EE3C99">
        <w:rPr>
          <w:rFonts w:cs="Arial"/>
          <w:bCs/>
          <w:color w:val="auto"/>
        </w:rPr>
        <w:t xml:space="preserve"> = 0,095 </w:t>
      </w:r>
      <w:r w:rsidRPr="00EE3C99">
        <w:rPr>
          <w:rFonts w:cs="Arial"/>
          <w:bCs/>
          <w:i/>
          <w:color w:val="auto"/>
        </w:rPr>
        <w:t xml:space="preserve">Х </w:t>
      </w:r>
      <w:r w:rsidRPr="00EE3C99">
        <w:rPr>
          <w:rFonts w:cs="Arial"/>
          <w:bCs/>
          <w:i/>
          <w:color w:val="auto"/>
          <w:vertAlign w:val="superscript"/>
        </w:rPr>
        <w:t>1/3</w:t>
      </w:r>
      <w:r w:rsidRPr="00EE3C99">
        <w:rPr>
          <w:rFonts w:cs="Arial"/>
          <w:bCs/>
          <w:color w:val="auto"/>
        </w:rPr>
        <w:t xml:space="preserve">                                                       </w:t>
      </w:r>
    </w:p>
    <w:p w:rsidR="008618CC" w:rsidRPr="00BE2765" w:rsidRDefault="008618CC" w:rsidP="00012C99">
      <w:pPr>
        <w:ind w:firstLine="567"/>
        <w:jc w:val="center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где </w:t>
      </w:r>
      <w:r w:rsidRPr="00EE3C99">
        <w:rPr>
          <w:rFonts w:cs="Arial"/>
          <w:bCs/>
          <w:i/>
          <w:color w:val="auto"/>
        </w:rPr>
        <w:t>Х</w:t>
      </w:r>
      <w:r w:rsidRPr="00EE3C99">
        <w:rPr>
          <w:rFonts w:cs="Arial"/>
          <w:i/>
          <w:color w:val="auto"/>
        </w:rPr>
        <w:t xml:space="preserve"> </w:t>
      </w:r>
      <w:r w:rsidRPr="00EE3C99">
        <w:rPr>
          <w:rFonts w:cs="Arial"/>
          <w:color w:val="auto"/>
        </w:rPr>
        <w:t>- среднее значение сравниваемых результатов в интервале от 0,02 % до 2,00 %.</w:t>
      </w:r>
    </w:p>
    <w:p w:rsidR="00F23E6C" w:rsidRPr="00BE2765" w:rsidRDefault="00EE3C99" w:rsidP="00633610">
      <w:pPr>
        <w:ind w:firstLine="567"/>
        <w:rPr>
          <w:color w:val="auto"/>
        </w:rPr>
      </w:pPr>
      <w:r w:rsidRPr="00EE3C99">
        <w:rPr>
          <w:rFonts w:cs="Arial"/>
          <w:color w:val="auto"/>
        </w:rPr>
        <w:t> </w:t>
      </w:r>
      <w:bookmarkStart w:id="64" w:name="SUB1100"/>
      <w:bookmarkEnd w:id="64"/>
    </w:p>
    <w:p w:rsidR="00462956" w:rsidRPr="00BE2765" w:rsidRDefault="00EE3C99" w:rsidP="00012C99">
      <w:pPr>
        <w:pStyle w:val="a5"/>
        <w:ind w:firstLine="567"/>
        <w:jc w:val="left"/>
        <w:outlineLvl w:val="0"/>
      </w:pPr>
      <w:bookmarkStart w:id="65" w:name="_Toc18681536"/>
      <w:r w:rsidRPr="00EE3C99">
        <w:t>11 Протокол испытани</w:t>
      </w:r>
      <w:bookmarkEnd w:id="65"/>
      <w:r w:rsidRPr="00EE3C99">
        <w:t>й</w:t>
      </w:r>
    </w:p>
    <w:p w:rsidR="00462956" w:rsidRPr="00BE2765" w:rsidRDefault="00EE3C99" w:rsidP="00012C99">
      <w:pPr>
        <w:ind w:firstLine="567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Протокол испытаний должен, </w:t>
      </w:r>
      <w:r w:rsidRPr="00EE3C99">
        <w:rPr>
          <w:rStyle w:val="s0"/>
          <w:rFonts w:ascii="Arial" w:hAnsi="Arial" w:cs="Arial"/>
          <w:color w:val="auto"/>
        </w:rPr>
        <w:t>как правило</w:t>
      </w:r>
      <w:r>
        <w:rPr>
          <w:rStyle w:val="s0"/>
          <w:rFonts w:ascii="Arial" w:hAnsi="Arial" w:cs="Arial"/>
          <w:color w:val="auto"/>
        </w:rPr>
        <w:t>, включать следующие данные: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a) ссылка на настоящий стандарт;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b) тип и полная идентификация испытываемого продукта;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c) результат испытаний (см. 9);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d) тип смесителя, его скорость, продолжительность перемешивания, а также положение смесителя относительно дна сосуда с пробой;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e) температура пробы перед и после перемешивания;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f) </w:t>
      </w:r>
      <w:r w:rsidRPr="00EE3C99">
        <w:rPr>
          <w:color w:val="auto"/>
        </w:rPr>
        <w:t>любое отклонение (по согласованию или иное) от установленного метода</w:t>
      </w:r>
      <w:r>
        <w:rPr>
          <w:rStyle w:val="s0"/>
          <w:rFonts w:ascii="Arial" w:hAnsi="Arial" w:cs="Arial"/>
          <w:color w:val="auto"/>
        </w:rPr>
        <w:t>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g) дата проведения испытаний.</w:t>
      </w:r>
    </w:p>
    <w:p w:rsidR="00A2197B" w:rsidRPr="00BE2765" w:rsidRDefault="00A2197B" w:rsidP="00012C99">
      <w:pPr>
        <w:ind w:firstLine="567"/>
        <w:rPr>
          <w:rFonts w:cs="Arial"/>
          <w:color w:val="auto"/>
        </w:rPr>
        <w:sectPr w:rsidR="00A2197B" w:rsidRPr="00BE2765" w:rsidSect="005A68AD">
          <w:footerReference w:type="default" r:id="rId17"/>
          <w:footnotePr>
            <w:numRestart w:val="eachPage"/>
          </w:footnotePr>
          <w:pgSz w:w="11909" w:h="16834" w:code="9"/>
          <w:pgMar w:top="1134" w:right="851" w:bottom="1134" w:left="1701" w:header="709" w:footer="709" w:gutter="0"/>
          <w:pgNumType w:start="2"/>
          <w:cols w:space="708"/>
          <w:docGrid w:linePitch="360"/>
        </w:sectPr>
      </w:pPr>
      <w:bookmarkStart w:id="66" w:name="SUB1"/>
      <w:bookmarkEnd w:id="66"/>
    </w:p>
    <w:p w:rsidR="00462956" w:rsidRPr="00BE2765" w:rsidRDefault="00EE3C99" w:rsidP="00012C99">
      <w:pPr>
        <w:pStyle w:val="a5"/>
        <w:outlineLvl w:val="0"/>
      </w:pPr>
      <w:bookmarkStart w:id="67" w:name="_Toc18681537"/>
      <w:r w:rsidRPr="00EE3C99">
        <w:lastRenderedPageBreak/>
        <w:t>Приложение А</w:t>
      </w:r>
      <w:bookmarkEnd w:id="67"/>
    </w:p>
    <w:p w:rsidR="00462956" w:rsidRPr="00BE2765" w:rsidRDefault="00EE3C99" w:rsidP="00012C99">
      <w:pPr>
        <w:pStyle w:val="a5"/>
        <w:outlineLvl w:val="0"/>
        <w:rPr>
          <w:b w:val="0"/>
          <w:i/>
        </w:rPr>
      </w:pPr>
      <w:bookmarkStart w:id="68" w:name="_Toc6404549"/>
      <w:bookmarkStart w:id="69" w:name="_Toc18681538"/>
      <w:r w:rsidRPr="00EE3C99">
        <w:rPr>
          <w:b w:val="0"/>
          <w:i/>
        </w:rPr>
        <w:t>(обязательное)</w:t>
      </w:r>
      <w:bookmarkEnd w:id="68"/>
      <w:bookmarkEnd w:id="69"/>
      <w:r w:rsidRPr="00EE3C99">
        <w:rPr>
          <w:b w:val="0"/>
          <w:i/>
        </w:rPr>
        <w:t> </w:t>
      </w:r>
    </w:p>
    <w:p w:rsidR="00B31380" w:rsidRPr="00BE2765" w:rsidRDefault="00B31380" w:rsidP="00012C99">
      <w:pPr>
        <w:pStyle w:val="a5"/>
        <w:outlineLvl w:val="0"/>
      </w:pPr>
    </w:p>
    <w:p w:rsidR="00462956" w:rsidRPr="00BE2765" w:rsidRDefault="00EE3C99" w:rsidP="00012C99">
      <w:pPr>
        <w:pStyle w:val="a5"/>
        <w:outlineLvl w:val="0"/>
      </w:pPr>
      <w:bookmarkStart w:id="70" w:name="_Toc6404550"/>
      <w:bookmarkStart w:id="71" w:name="_Toc18681539"/>
      <w:r w:rsidRPr="00EE3C99">
        <w:t>Обращение с пробами</w:t>
      </w:r>
      <w:bookmarkEnd w:id="70"/>
      <w:bookmarkEnd w:id="71"/>
    </w:p>
    <w:p w:rsidR="00462956" w:rsidRPr="00BE2765" w:rsidRDefault="00EE3C99" w:rsidP="00012C99">
      <w:pPr>
        <w:ind w:firstLine="567"/>
        <w:jc w:val="center"/>
        <w:outlineLvl w:val="0"/>
        <w:rPr>
          <w:rFonts w:cs="Arial"/>
          <w:color w:val="auto"/>
        </w:rPr>
      </w:pPr>
      <w:r w:rsidRPr="00EE3C99">
        <w:rPr>
          <w:rFonts w:cs="Arial"/>
          <w:color w:val="auto"/>
        </w:rPr>
        <w:t> </w:t>
      </w: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 w:rsidRPr="00EE3C99">
        <w:rPr>
          <w:rFonts w:cs="Arial"/>
          <w:b/>
          <w:color w:val="auto"/>
        </w:rPr>
        <w:t xml:space="preserve">А.1 </w:t>
      </w:r>
      <w:r>
        <w:rPr>
          <w:rStyle w:val="s0"/>
          <w:rFonts w:ascii="Arial" w:hAnsi="Arial" w:cs="Arial"/>
          <w:b/>
          <w:color w:val="auto"/>
        </w:rPr>
        <w:t>Общие положения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А.1.1 Методы обращения с пробами, начиная с места, где они извлекаются или отбираются, и, заканчивая лабораторным столом, где проводятся испытания, или местом хранения, должны обеспечивать сохранение свойств и целостности проб.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А.1.2 Метод обращения с пробами определяется целью, с которой они отбираются. Используемый лабораторный аналитический метод часто требует специальной методики обращения с пробами. Следует ознакомиться с соответствующими методами испытаний для того, чтобы лицо, отбирающее пробы получило все необходимые инструкции, касающиеся обращения с ними. Если требования, предъявляемые к используемым аналитическим методам, противоречат друг другу, тогда следует взять отдельные пробы и применить соответствующий метод по отдельности к каждой пробе.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А.1.3 Следует быть особенно внимательным при работе с: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a) жидкостями, содержащими летучие вещества, ввиду возможных потерь на испарение;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b) жидкостями, содержащими воду и/или осадок, поскольку в сосуде для проб может произойти их разделение;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c) жидкостями с возможным осаждением парафина, поскольку последнее может произойти, если установленное значение температуры не поддерживается.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А.1.4 При отборе </w:t>
      </w:r>
      <w:r w:rsidRPr="00EE3C99">
        <w:rPr>
          <w:color w:val="auto"/>
        </w:rPr>
        <w:t>объединенных проб</w:t>
      </w:r>
      <w:r>
        <w:rPr>
          <w:rStyle w:val="s0"/>
          <w:rFonts w:ascii="Arial" w:hAnsi="Arial" w:cs="Arial"/>
          <w:color w:val="auto"/>
        </w:rPr>
        <w:t>, следует добиваться отсутствия потерь лёгких фракций летучих жидкостей и постоянства содержания воды и осадка.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Это является достаточно трудной задачей и, по возможности, необходимо исключить возникновение такой проблемы.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А.1.5 Не следует помещать пробы летучих жидкостей в другие сосуды в месте их отбора, а осуществлять эту операцию в лаборатории, используя исходные сосуды для проб, при необходимости охлаждая их и переворачивая. Следует быть внимательным в случае, если проба содержит как летучие компоненты, так и воду.</w:t>
      </w:r>
    </w:p>
    <w:p w:rsidR="001364D9" w:rsidRPr="00BE2765" w:rsidRDefault="001364D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А.2 Гомогенизация проб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А.2.1 Введение</w:t>
      </w:r>
    </w:p>
    <w:p w:rsidR="00CB5168" w:rsidRPr="00BE2765" w:rsidRDefault="00CB5168" w:rsidP="00012C99">
      <w:pPr>
        <w:ind w:firstLine="567"/>
        <w:jc w:val="both"/>
        <w:rPr>
          <w:rFonts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Для гомогенизации проб, которые могут содержать воду и осадок или быть неоднородными ещё до перемещения их из сосуда для отбора проб в сосуд меньшего объёма или в лабораторную испытательную аппаратуру, устанавливаются соответствующие методы. Методы проверки удовлетворительного перемешивания проб перед их перемещением, приведены в  А.3.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Невозможно перемешать вручную небольшие пробы жидкостей, содержащие воду и осадок, так, чтобы диспергировать воду и осадок в пробе. Для гомогенизации пробы до её перемещения или взятия её части необходимо применить энергичное механическое или гидравлическое перемешивание.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lastRenderedPageBreak/>
        <w:t>Гомогенизацию можно осуществить различными методами. В зависимости от применяемого метода рекомендуется использовать гомогенизирующую систему, позволяющую добиться того, чтобы размеры капель воды были не менее 1 мкм, номенее 50 мкм. Капли воды размером, менее 1 мкм, могут приводить к образованию устойчивой эмульсии и тогда содержание воды невозможно определить методами центрифугирования.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A.2.2 Гомогенизация с использованием механического смесителя с мощным перемешивающим усилием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Ввести механический смеситель с большой скоростью перемешивания в сосуд с пробой так, чтобы конец вала </w:t>
      </w:r>
      <w:r w:rsidRPr="00EE3C99">
        <w:rPr>
          <w:rFonts w:cs="Arial"/>
          <w:color w:val="auto"/>
        </w:rPr>
        <w:t>находился в пределах 30 мм от дна. Как правило, используется смеситель, вращающийся со скоростью 15000 мин</w:t>
      </w:r>
      <w:r w:rsidRPr="00EE3C99">
        <w:rPr>
          <w:rFonts w:cs="Arial"/>
          <w:color w:val="auto"/>
          <w:vertAlign w:val="superscript"/>
        </w:rPr>
        <w:t>-1</w:t>
      </w:r>
      <w:r w:rsidRPr="00EE3C99">
        <w:rPr>
          <w:rFonts w:cs="Arial"/>
          <w:color w:val="auto"/>
        </w:rPr>
        <w:t xml:space="preserve">. Могут </w:t>
      </w:r>
      <w:r>
        <w:rPr>
          <w:rStyle w:val="s0"/>
          <w:rFonts w:ascii="Arial" w:hAnsi="Arial" w:cs="Arial"/>
          <w:color w:val="auto"/>
        </w:rPr>
        <w:t>использоваться и другие конструкции смесителей, обладающие аналогичными техническими характеристиками.</w:t>
      </w:r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Для обеспечения минимальных потерь лёгких фракций сырой нефти или других проб, содержащих летучие соединения, смеситель следует вставить через прокладку в перегородке сосуда для проб. Продолжительность перемешивания, равная 3 мин, </w:t>
      </w:r>
      <w:r w:rsidRPr="00EE3C99">
        <w:rPr>
          <w:rStyle w:val="s0"/>
          <w:rFonts w:ascii="Arial" w:hAnsi="Arial" w:cs="Arial"/>
          <w:color w:val="auto"/>
        </w:rPr>
        <w:t>в некоторых случаях</w:t>
      </w:r>
      <w:r>
        <w:rPr>
          <w:rStyle w:val="s0"/>
          <w:rFonts w:ascii="Arial" w:hAnsi="Arial" w:cs="Arial"/>
          <w:color w:val="auto"/>
        </w:rPr>
        <w:t xml:space="preserve"> оказывается достаточной для полной гомогенизации образца, </w:t>
      </w:r>
      <w:r w:rsidRPr="00EE3C99">
        <w:rPr>
          <w:rStyle w:val="s0"/>
          <w:rFonts w:ascii="Arial" w:hAnsi="Arial" w:cs="Arial"/>
          <w:color w:val="auto"/>
        </w:rPr>
        <w:t>но, как правило</w:t>
      </w:r>
      <w:r>
        <w:rPr>
          <w:rStyle w:val="s0"/>
          <w:rFonts w:ascii="Arial" w:hAnsi="Arial" w:cs="Arial"/>
          <w:color w:val="auto"/>
        </w:rPr>
        <w:t>, размеры сосуда и тип сырой нефти оказывают влияние на время гомогенизации. Следует убедиться в том, что проба стала однородной (см. А.3).</w:t>
      </w:r>
    </w:p>
    <w:p w:rsidR="00CB5168" w:rsidRPr="00BE2765" w:rsidRDefault="00CB5168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color w:val="auto"/>
          <w:sz w:val="20"/>
          <w:szCs w:val="22"/>
        </w:rPr>
      </w:pPr>
      <w:r w:rsidRPr="00EE3C99">
        <w:rPr>
          <w:rFonts w:cs="Arial"/>
          <w:iCs/>
          <w:color w:val="auto"/>
          <w:spacing w:val="40"/>
          <w:sz w:val="20"/>
          <w:szCs w:val="22"/>
        </w:rPr>
        <w:t xml:space="preserve">Примечание - </w:t>
      </w:r>
      <w:r w:rsidRPr="00EE3C99">
        <w:rPr>
          <w:rFonts w:cs="Arial"/>
          <w:color w:val="auto"/>
          <w:sz w:val="20"/>
          <w:szCs w:val="22"/>
        </w:rPr>
        <w:t xml:space="preserve">Применение </w:t>
      </w:r>
      <w:r>
        <w:rPr>
          <w:rStyle w:val="s0"/>
          <w:rFonts w:ascii="Arial" w:hAnsi="Arial" w:cs="Arial"/>
          <w:color w:val="auto"/>
          <w:sz w:val="20"/>
          <w:szCs w:val="22"/>
        </w:rPr>
        <w:t>смесителей с большой скоростью перемешивания часто приводит к образованию эмульсий, и по этой причине содержание воды невозможно определить методами центрифугирования.</w:t>
      </w:r>
    </w:p>
    <w:p w:rsidR="00CB5168" w:rsidRPr="00BE2765" w:rsidRDefault="00CB5168" w:rsidP="00012C99">
      <w:pPr>
        <w:ind w:firstLine="567"/>
        <w:jc w:val="both"/>
        <w:rPr>
          <w:rFonts w:cs="Arial"/>
          <w:color w:val="auto"/>
          <w:sz w:val="20"/>
          <w:szCs w:val="22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 w:rsidRPr="00EE3C99">
        <w:rPr>
          <w:rStyle w:val="s0"/>
          <w:rFonts w:ascii="Arial" w:hAnsi="Arial" w:cs="Arial"/>
          <w:color w:val="auto"/>
        </w:rPr>
        <w:t>Следует н</w:t>
      </w:r>
      <w:r>
        <w:rPr>
          <w:rStyle w:val="s0"/>
          <w:rFonts w:ascii="Arial" w:hAnsi="Arial" w:cs="Arial"/>
          <w:color w:val="auto"/>
        </w:rPr>
        <w:t xml:space="preserve">е допускать повышения температуры пробы до уровня, превышающего температуру </w:t>
      </w:r>
      <w:r w:rsidRPr="00EE3C99">
        <w:rPr>
          <w:rStyle w:val="s0"/>
          <w:rFonts w:ascii="Arial" w:hAnsi="Arial" w:cs="Arial"/>
          <w:color w:val="auto"/>
        </w:rPr>
        <w:t>во время перемешивания на 10 °С.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А.2.3 Циркуляция с использованием неаэрирующего наружного смесителя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Используя небольшой насос обеспечить циркуляцию</w:t>
      </w:r>
      <w:r w:rsidRPr="00EE3C99">
        <w:rPr>
          <w:color w:val="auto"/>
        </w:rPr>
        <w:t xml:space="preserve"> </w:t>
      </w:r>
      <w:r>
        <w:rPr>
          <w:rStyle w:val="s0"/>
          <w:rFonts w:ascii="Arial" w:hAnsi="Arial" w:cs="Arial"/>
          <w:color w:val="auto"/>
        </w:rPr>
        <w:t>содержимого стационарного или портативного сосуда при помощи статического смесителя, устанавливаемого снаружи в трубе небольшого диаметра. Для портативных сосудов использовать быстро отсоединяемую муфту.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При работе с конкретным насосом с заданной производительностью необходимо следовать инструкциям изготовителя.</w:t>
      </w:r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Установить скорость циркуляционного потока, обеспечивающую циркуляцию содержимого, </w:t>
      </w:r>
      <w:r w:rsidRPr="00EE3C99">
        <w:rPr>
          <w:rStyle w:val="s0"/>
          <w:rFonts w:ascii="Arial" w:hAnsi="Arial" w:cs="Arial"/>
          <w:color w:val="auto"/>
        </w:rPr>
        <w:t>не менее чем</w:t>
      </w:r>
      <w:r>
        <w:rPr>
          <w:rStyle w:val="s0"/>
          <w:rFonts w:ascii="Arial" w:hAnsi="Arial" w:cs="Arial"/>
          <w:color w:val="auto"/>
        </w:rPr>
        <w:t xml:space="preserve"> раз в минуту.</w:t>
      </w:r>
    </w:p>
    <w:p w:rsidR="00CB5168" w:rsidRPr="00BE2765" w:rsidRDefault="00CB5168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Style w:val="s0"/>
          <w:rFonts w:ascii="Arial" w:hAnsi="Arial" w:cs="Arial"/>
          <w:color w:val="auto"/>
          <w:sz w:val="20"/>
          <w:szCs w:val="22"/>
        </w:rPr>
      </w:pPr>
      <w:r w:rsidRPr="00EE3C99">
        <w:rPr>
          <w:rFonts w:cs="Arial"/>
          <w:iCs/>
          <w:color w:val="auto"/>
          <w:spacing w:val="40"/>
          <w:sz w:val="20"/>
          <w:szCs w:val="22"/>
        </w:rPr>
        <w:t xml:space="preserve">Примечание - </w:t>
      </w:r>
      <w:r w:rsidRPr="00EE3C99">
        <w:rPr>
          <w:rFonts w:cs="Arial"/>
          <w:color w:val="auto"/>
          <w:sz w:val="20"/>
          <w:szCs w:val="22"/>
        </w:rPr>
        <w:t xml:space="preserve">Обычно </w:t>
      </w:r>
      <w:r>
        <w:rPr>
          <w:rStyle w:val="s0"/>
          <w:rFonts w:ascii="Arial" w:hAnsi="Arial" w:cs="Arial"/>
          <w:color w:val="auto"/>
          <w:sz w:val="20"/>
          <w:szCs w:val="22"/>
        </w:rPr>
        <w:t>продолжительность перемешивания составляет 15 мин, однако, она может варьировать в зависимости от содержания воды, типа углеводородов и конструкции системы.</w:t>
      </w:r>
    </w:p>
    <w:p w:rsidR="00CB5168" w:rsidRPr="00BE2765" w:rsidRDefault="00CB5168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Во время тщательного перемешивания всей пробы слить необходимое количество сырой нефти через клапан в циркуляционную линию при работающем насосе. Затем слить содержимое сосуда и тщательно промыть всю систему пропуская растворитель до тех пор, пока все следы углеводородов не будут удалены.</w:t>
      </w:r>
    </w:p>
    <w:p w:rsidR="001364D9" w:rsidRPr="00BE2765" w:rsidRDefault="001364D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А.3 Определение продолжительности перемешивания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А.3.1 Если после перемешивания проба остаётся однородной и стабильной (например, когда полностью смешивающиеся компоненты, такие как присадки, к смазочному маслу, уже смешались), продолжить перемешивание до тех пор, пока для последовательных проб, взятых из основного объёма проб, не получатся одинаковые результаты. Таким образом, устанавливается </w:t>
      </w:r>
      <w:r w:rsidRPr="00EE3C99">
        <w:rPr>
          <w:rFonts w:cs="Arial"/>
          <w:color w:val="auto"/>
        </w:rPr>
        <w:t>минимальная продолжительность перемешивания.</w:t>
      </w:r>
    </w:p>
    <w:p w:rsidR="00CB5168" w:rsidRPr="00BE2765" w:rsidRDefault="00CB5168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2"/>
        </w:rPr>
      </w:pPr>
      <w:r w:rsidRPr="00EE3C99">
        <w:rPr>
          <w:rFonts w:cs="Arial"/>
          <w:iCs/>
          <w:color w:val="auto"/>
          <w:spacing w:val="40"/>
          <w:sz w:val="20"/>
          <w:szCs w:val="22"/>
        </w:rPr>
        <w:t xml:space="preserve">Примечание - </w:t>
      </w:r>
      <w:r>
        <w:rPr>
          <w:rStyle w:val="s0"/>
          <w:rFonts w:ascii="Arial" w:hAnsi="Arial" w:cs="Arial"/>
          <w:color w:val="auto"/>
          <w:sz w:val="20"/>
          <w:szCs w:val="22"/>
        </w:rPr>
        <w:t>Поскольку после этого проба является однородной и остаётся такой, взятие проб может происходить без дальнейшего перемешивания.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А.3.2 Если после перемешивания проба остаётся однородной только в течение короткого промежутка времени (например, если вода и осадок являются частью смеси), для определения продолжительности перемешивания следует использовать </w:t>
      </w:r>
      <w:r w:rsidRPr="00EE3C99">
        <w:rPr>
          <w:rFonts w:cs="Arial"/>
          <w:color w:val="auto"/>
        </w:rPr>
        <w:t>специальный метод, описанный в А.3.3.</w:t>
      </w:r>
    </w:p>
    <w:p w:rsidR="00CB5168" w:rsidRPr="00BE2765" w:rsidRDefault="00CB5168" w:rsidP="00012C99">
      <w:pPr>
        <w:ind w:firstLine="567"/>
        <w:jc w:val="both"/>
        <w:rPr>
          <w:rFonts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  <w:sz w:val="20"/>
          <w:szCs w:val="22"/>
        </w:rPr>
      </w:pPr>
      <w:r w:rsidRPr="00EE3C99">
        <w:rPr>
          <w:rFonts w:cs="Arial"/>
          <w:iCs/>
          <w:color w:val="auto"/>
          <w:spacing w:val="40"/>
          <w:sz w:val="20"/>
          <w:szCs w:val="22"/>
        </w:rPr>
        <w:t xml:space="preserve">Примечание - </w:t>
      </w:r>
      <w:r w:rsidRPr="00EE3C99">
        <w:rPr>
          <w:rFonts w:cs="Arial"/>
          <w:color w:val="auto"/>
          <w:sz w:val="20"/>
          <w:szCs w:val="22"/>
        </w:rPr>
        <w:t xml:space="preserve">В зависимости от характеристик сырой нефти во время перемешивания может возникнуть </w:t>
      </w:r>
      <w:r>
        <w:rPr>
          <w:rStyle w:val="s0"/>
          <w:rFonts w:ascii="Arial" w:hAnsi="Arial" w:cs="Arial"/>
          <w:color w:val="auto"/>
          <w:sz w:val="20"/>
          <w:szCs w:val="22"/>
        </w:rPr>
        <w:t>необходимость взятия части пробы.</w:t>
      </w:r>
    </w:p>
    <w:p w:rsidR="00CB5168" w:rsidRPr="00BE2765" w:rsidRDefault="00CB5168" w:rsidP="00012C99">
      <w:pPr>
        <w:ind w:firstLine="567"/>
        <w:jc w:val="both"/>
        <w:rPr>
          <w:rStyle w:val="s0"/>
          <w:rFonts w:ascii="Arial" w:hAnsi="Arial" w:cs="Arial"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А.3.3 Обеспечить заполнение пробой предварительно взвешенного сосуда приблизительно на три четверти его </w:t>
      </w:r>
      <w:r w:rsidRPr="00EE3C99">
        <w:rPr>
          <w:color w:val="auto"/>
        </w:rPr>
        <w:t>вместимости</w:t>
      </w:r>
      <w:r>
        <w:rPr>
          <w:rStyle w:val="s0"/>
          <w:rFonts w:ascii="Arial" w:hAnsi="Arial" w:cs="Arial"/>
          <w:color w:val="auto"/>
        </w:rPr>
        <w:t xml:space="preserve">, а затем гомогенизировать </w:t>
      </w:r>
      <w:r w:rsidRPr="00EE3C99">
        <w:rPr>
          <w:color w:val="auto"/>
        </w:rPr>
        <w:t xml:space="preserve">порцию </w:t>
      </w:r>
      <w:r>
        <w:rPr>
          <w:rStyle w:val="s0"/>
          <w:rFonts w:ascii="Arial" w:hAnsi="Arial" w:cs="Arial"/>
          <w:color w:val="auto"/>
        </w:rPr>
        <w:t xml:space="preserve">пробы. Записать продолжительность перемешивания, скорость перемешивания и положение смесителя относительно дна сосуда. После перемешивания слить дублирующие </w:t>
      </w:r>
      <w:r w:rsidRPr="00EE3C99">
        <w:rPr>
          <w:rFonts w:cs="Arial"/>
          <w:color w:val="auto"/>
        </w:rPr>
        <w:t xml:space="preserve">анализируемые части пробы </w:t>
      </w:r>
      <w:r>
        <w:rPr>
          <w:rStyle w:val="s0"/>
          <w:rFonts w:ascii="Arial" w:hAnsi="Arial" w:cs="Arial"/>
          <w:color w:val="auto"/>
        </w:rPr>
        <w:t>и сразу же определить содержание в них воды, используя стандартный метод (см. А.3.4). Если результаты испытаний хорошо согласуются между собой в пределах повторяемости метода, записать полученное среднее значение как содержание воды в пробе. Если результаты испытаний не согласуются между собой с достаточной точностью, повторить указанные выше действия, увеличив при этом продолжительность или скорость перемешивания.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Вновь взвесить сосуд с пробой и рассчитать массу сырой нефти. Добавить точно измеренное количество воды для увеличения её содержания до уровня 2 % (по массе). Произвести гомогенизацию с применением таких же значений времени перемешивания, скорости перемешивания и такого же положения смесителя относительно дна сосуда, какие использовались для пробы. После перемешивания взять дублирующие испытываемые пробы и сразу же определить стандартным методом содержание в них воды. Если содержание воды находится в пределах повторяемости результатов измерений и хорошо согласуется с известным общим количеством воды (добавленная вода плюс вода, обнаруженная в пробе), тогда следует записать условия перемешивания. Промежуток времени между окончанием перемешивания и взятием второй испытуемой пробы, определяет время, в течение которого проба является однородной и стабильной.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Если в пределах повторяемости результатов анализа полученные результаты не согласуются между собой, следует признать их бракованными и вернуться к началу метода А.3.3 и увеличить продолжительность и/или скорость перемешивания.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 xml:space="preserve">А.3.4 При контроле системы перемешивания не следует использовать для определения содержания воды метод центрифугирования (по </w:t>
      </w:r>
      <w:r w:rsidRPr="00EE3C99">
        <w:rPr>
          <w:rFonts w:cs="Arial"/>
          <w:color w:val="auto"/>
          <w:shd w:val="clear" w:color="auto" w:fill="FFFFFF"/>
        </w:rPr>
        <w:t>ISO 3734</w:t>
      </w:r>
      <w:r>
        <w:rPr>
          <w:rStyle w:val="s0"/>
          <w:rFonts w:ascii="Arial" w:hAnsi="Arial" w:cs="Arial"/>
          <w:color w:val="auto"/>
        </w:rPr>
        <w:t xml:space="preserve">) или </w:t>
      </w:r>
      <w:r>
        <w:rPr>
          <w:rStyle w:val="s0"/>
          <w:rFonts w:ascii="Arial" w:hAnsi="Arial" w:cs="Arial"/>
          <w:color w:val="auto"/>
        </w:rPr>
        <w:lastRenderedPageBreak/>
        <w:t xml:space="preserve">метод разгонки (по </w:t>
      </w:r>
      <w:r w:rsidRPr="00EE3C99">
        <w:rPr>
          <w:rFonts w:cs="Arial"/>
          <w:color w:val="auto"/>
          <w:shd w:val="clear" w:color="auto" w:fill="FFFFFF"/>
        </w:rPr>
        <w:t>ISO 3733</w:t>
      </w:r>
      <w:r>
        <w:rPr>
          <w:rStyle w:val="s0"/>
          <w:rFonts w:ascii="Arial" w:hAnsi="Arial" w:cs="Arial"/>
          <w:color w:val="auto"/>
        </w:rPr>
        <w:t>), поскольку эти методы не позволяют установить полное содержание воды.</w:t>
      </w:r>
    </w:p>
    <w:p w:rsidR="001364D9" w:rsidRPr="00BE2765" w:rsidRDefault="001364D9" w:rsidP="00012C99">
      <w:pPr>
        <w:ind w:firstLine="567"/>
        <w:jc w:val="both"/>
        <w:rPr>
          <w:rStyle w:val="s0"/>
          <w:rFonts w:ascii="Arial" w:hAnsi="Arial" w:cs="Arial"/>
          <w:b/>
          <w:color w:val="auto"/>
        </w:rPr>
      </w:pPr>
    </w:p>
    <w:p w:rsidR="00462956" w:rsidRPr="00BE2765" w:rsidRDefault="00EE3C99" w:rsidP="00012C99">
      <w:pPr>
        <w:ind w:firstLine="567"/>
        <w:jc w:val="both"/>
        <w:rPr>
          <w:rFonts w:cs="Arial"/>
          <w:b/>
          <w:color w:val="auto"/>
        </w:rPr>
      </w:pPr>
      <w:r>
        <w:rPr>
          <w:rStyle w:val="s0"/>
          <w:rFonts w:ascii="Arial" w:hAnsi="Arial" w:cs="Arial"/>
          <w:b/>
          <w:color w:val="auto"/>
        </w:rPr>
        <w:t>А.4 Перемещение проб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А.4.1 Если контейнер для проб не является портативным, или если он не подходит для отбора проб непосредственно из контейнера в лабораторную испытательную аппаратуру, тогда для перемещения представительной пробы в лабораторию следует поместить пробу в портативный контейнер.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А.4.2 На каждом этапе перемещения пробы необходимо гомогенизировать содержимое контейнера, из которого она отбирается, одним из методов, установленных в А.2.</w:t>
      </w:r>
    </w:p>
    <w:p w:rsidR="00462956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А.4.3 Определить продолжительность перемешивания для каждого сочетания контейнера и смесителя одним из методов, установленных в А.3.</w:t>
      </w:r>
    </w:p>
    <w:p w:rsidR="000D539E" w:rsidRPr="00BE2765" w:rsidRDefault="00EE3C99" w:rsidP="00012C99">
      <w:pPr>
        <w:ind w:firstLine="567"/>
        <w:jc w:val="both"/>
        <w:rPr>
          <w:rFonts w:cs="Arial"/>
          <w:color w:val="auto"/>
        </w:rPr>
      </w:pPr>
      <w:r>
        <w:rPr>
          <w:rStyle w:val="s0"/>
          <w:rFonts w:ascii="Arial" w:hAnsi="Arial" w:cs="Arial"/>
          <w:color w:val="auto"/>
        </w:rPr>
        <w:t>А.4.4 Осуществить перемещение пробы за время, в течение которого смесь остается однородной и стабильной. Этот промежуток времени должен быть коротким; не следует затрачивать на перемещение пробы более 20 мин.</w:t>
      </w:r>
    </w:p>
    <w:p w:rsidR="00B86AE3" w:rsidRPr="00BE2765" w:rsidRDefault="00B86AE3" w:rsidP="00012C99">
      <w:pPr>
        <w:pStyle w:val="a5"/>
        <w:outlineLvl w:val="0"/>
      </w:pPr>
    </w:p>
    <w:p w:rsidR="001364D9" w:rsidRPr="00BE2765" w:rsidRDefault="00EE3C99" w:rsidP="00012C99">
      <w:pPr>
        <w:autoSpaceDE/>
        <w:autoSpaceDN/>
        <w:rPr>
          <w:rFonts w:eastAsia="Arial" w:cs="Arial"/>
          <w:b/>
          <w:color w:val="auto"/>
          <w:lang w:bidi="ru-RU"/>
        </w:rPr>
      </w:pPr>
      <w:bookmarkStart w:id="72" w:name="_Toc18681540"/>
      <w:r w:rsidRPr="00EE3C99">
        <w:rPr>
          <w:color w:val="auto"/>
        </w:rPr>
        <w:br w:type="page"/>
      </w:r>
    </w:p>
    <w:p w:rsidR="00365273" w:rsidRPr="00BE2765" w:rsidRDefault="00EE3C99" w:rsidP="00012C99">
      <w:pPr>
        <w:pStyle w:val="a5"/>
        <w:outlineLvl w:val="0"/>
      </w:pPr>
      <w:bookmarkStart w:id="73" w:name="_Toc18681544"/>
      <w:bookmarkEnd w:id="72"/>
      <w:r w:rsidRPr="00EE3C99">
        <w:lastRenderedPageBreak/>
        <w:t>Приложение ДА</w:t>
      </w:r>
      <w:bookmarkEnd w:id="73"/>
    </w:p>
    <w:p w:rsidR="00365273" w:rsidRPr="00BE2765" w:rsidRDefault="00EE3C99" w:rsidP="00012C99">
      <w:pPr>
        <w:pStyle w:val="a5"/>
        <w:outlineLvl w:val="0"/>
        <w:rPr>
          <w:b w:val="0"/>
          <w:i/>
        </w:rPr>
      </w:pPr>
      <w:bookmarkStart w:id="74" w:name="_Toc18681545"/>
      <w:r w:rsidRPr="00EE3C99">
        <w:rPr>
          <w:b w:val="0"/>
        </w:rPr>
        <w:t>(</w:t>
      </w:r>
      <w:r w:rsidRPr="00EE3C99">
        <w:rPr>
          <w:b w:val="0"/>
          <w:i/>
        </w:rPr>
        <w:t>справочное</w:t>
      </w:r>
      <w:r w:rsidRPr="00EE3C99">
        <w:rPr>
          <w:b w:val="0"/>
        </w:rPr>
        <w:t>)</w:t>
      </w:r>
      <w:bookmarkEnd w:id="74"/>
      <w:r w:rsidRPr="00EE3C99">
        <w:rPr>
          <w:b w:val="0"/>
        </w:rPr>
        <w:t> </w:t>
      </w:r>
    </w:p>
    <w:p w:rsidR="00365273" w:rsidRPr="00BE2765" w:rsidRDefault="00365273" w:rsidP="00012C99">
      <w:pPr>
        <w:pStyle w:val="a5"/>
        <w:outlineLvl w:val="0"/>
      </w:pPr>
    </w:p>
    <w:p w:rsidR="00F005C2" w:rsidRPr="00BE2765" w:rsidRDefault="00EE3C99" w:rsidP="008A0E56">
      <w:pPr>
        <w:jc w:val="center"/>
        <w:rPr>
          <w:rFonts w:eastAsia="Arial" w:cs="Arial"/>
          <w:b/>
          <w:color w:val="auto"/>
          <w:szCs w:val="41"/>
          <w:lang w:bidi="ru-RU"/>
        </w:rPr>
      </w:pPr>
      <w:r w:rsidRPr="00EE3C99">
        <w:rPr>
          <w:rFonts w:eastAsia="Arial" w:cs="Arial"/>
          <w:b/>
          <w:color w:val="auto"/>
          <w:szCs w:val="41"/>
          <w:lang w:bidi="ru-RU"/>
        </w:rPr>
        <w:t>Сведения о соответствии ссылочных международных стандартов ссылочным межгосударственным стандартам</w:t>
      </w:r>
    </w:p>
    <w:p w:rsidR="008A0E56" w:rsidRPr="00BE2765" w:rsidRDefault="008A0E56" w:rsidP="008A0E56">
      <w:pPr>
        <w:jc w:val="center"/>
        <w:rPr>
          <w:rFonts w:cs="Arial"/>
          <w:color w:val="auto"/>
          <w:u w:val="single"/>
        </w:rPr>
      </w:pPr>
    </w:p>
    <w:p w:rsidR="00631C93" w:rsidRPr="00BE2765" w:rsidRDefault="00EE3C99" w:rsidP="008A0E56">
      <w:pPr>
        <w:jc w:val="both"/>
        <w:rPr>
          <w:rFonts w:cs="Arial"/>
          <w:color w:val="auto"/>
        </w:rPr>
      </w:pPr>
      <w:r>
        <w:rPr>
          <w:rStyle w:val="s1"/>
          <w:rFonts w:ascii="Arial" w:hAnsi="Arial" w:cs="Arial"/>
          <w:b w:val="0"/>
          <w:color w:val="auto"/>
          <w:spacing w:val="40"/>
        </w:rPr>
        <w:t>Таблица</w:t>
      </w:r>
      <w:r>
        <w:rPr>
          <w:rStyle w:val="s1"/>
          <w:rFonts w:ascii="Arial" w:hAnsi="Arial" w:cs="Arial"/>
          <w:b w:val="0"/>
          <w:color w:val="auto"/>
          <w:spacing w:val="40"/>
          <w:lang w:val="kk-KZ"/>
        </w:rPr>
        <w:t>в ДА</w:t>
      </w:r>
      <w:r>
        <w:rPr>
          <w:rStyle w:val="s1"/>
          <w:rFonts w:ascii="Arial" w:hAnsi="Arial" w:cs="Arial"/>
          <w:b w:val="0"/>
          <w:color w:val="auto"/>
          <w:spacing w:val="40"/>
        </w:rPr>
        <w:t xml:space="preserve">.1 - </w:t>
      </w:r>
      <w:r w:rsidRPr="00EE3C99">
        <w:rPr>
          <w:rFonts w:cs="Arial"/>
          <w:color w:val="auto"/>
        </w:rPr>
        <w:t>Сведения о соответствии ссылочных международных стандартов ссылочным межгосударственным стандартам</w:t>
      </w:r>
    </w:p>
    <w:p w:rsidR="00631C93" w:rsidRPr="00BE2765" w:rsidRDefault="00631C93" w:rsidP="00631C93">
      <w:pPr>
        <w:ind w:firstLine="567"/>
        <w:jc w:val="center"/>
        <w:rPr>
          <w:rFonts w:cs="Arial"/>
          <w:color w:val="auto"/>
        </w:rPr>
      </w:pPr>
    </w:p>
    <w:tbl>
      <w:tblPr>
        <w:tblStyle w:val="af9"/>
        <w:tblW w:w="0" w:type="auto"/>
        <w:tblLook w:val="04A0"/>
      </w:tblPr>
      <w:tblGrid>
        <w:gridCol w:w="4644"/>
        <w:gridCol w:w="1718"/>
        <w:gridCol w:w="3212"/>
      </w:tblGrid>
      <w:tr w:rsidR="00631C93" w:rsidRPr="00BE2765" w:rsidTr="00913AF0">
        <w:tc>
          <w:tcPr>
            <w:tcW w:w="4644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718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Степень соответствия</w:t>
            </w:r>
          </w:p>
        </w:tc>
        <w:tc>
          <w:tcPr>
            <w:tcW w:w="3212" w:type="dxa"/>
            <w:vAlign w:val="center"/>
          </w:tcPr>
          <w:p w:rsidR="00631C93" w:rsidRPr="00BE2765" w:rsidRDefault="00EE3C99" w:rsidP="00C2676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631C93" w:rsidRPr="00BE2765" w:rsidTr="00913AF0">
        <w:tc>
          <w:tcPr>
            <w:tcW w:w="4644" w:type="dxa"/>
          </w:tcPr>
          <w:p w:rsidR="00631C93" w:rsidRPr="00BE2765" w:rsidRDefault="00EE3C99" w:rsidP="001F5AF8">
            <w:pPr>
              <w:jc w:val="both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>ISO 3170:1988 Petroleum liquids — Manual sampling (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Нефтепродукты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жидкие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.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Ручной отбор проб)</w:t>
            </w:r>
          </w:p>
        </w:tc>
        <w:tc>
          <w:tcPr>
            <w:tcW w:w="1718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  <w:lang w:val="en-US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-</w:t>
            </w:r>
          </w:p>
        </w:tc>
        <w:tc>
          <w:tcPr>
            <w:tcW w:w="3212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*</w:t>
            </w:r>
          </w:p>
        </w:tc>
      </w:tr>
      <w:tr w:rsidR="00631C93" w:rsidRPr="00BE2765" w:rsidTr="00913AF0">
        <w:tc>
          <w:tcPr>
            <w:tcW w:w="4644" w:type="dxa"/>
          </w:tcPr>
          <w:p w:rsidR="00631C93" w:rsidRPr="00BE2765" w:rsidRDefault="00EE3C99" w:rsidP="001F5AF8">
            <w:pPr>
              <w:jc w:val="both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>ISO 3171:1988 Petroleum liquids — Automatic pipeline sampling (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Нефтепродукты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жидкие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.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Автоматический отбор проб из трубопровода)</w:t>
            </w:r>
          </w:p>
        </w:tc>
        <w:tc>
          <w:tcPr>
            <w:tcW w:w="1718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IDT</w:t>
            </w:r>
          </w:p>
        </w:tc>
        <w:tc>
          <w:tcPr>
            <w:tcW w:w="3212" w:type="dxa"/>
            <w:vAlign w:val="center"/>
          </w:tcPr>
          <w:p w:rsidR="00631C93" w:rsidRPr="00BE2765" w:rsidRDefault="00EE3C99" w:rsidP="004563CA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ГОСТ ISO 3171 Нефтепродукты жидкие. Автоматический отбор проб из трубопроводов**</w:t>
            </w:r>
          </w:p>
        </w:tc>
      </w:tr>
      <w:tr w:rsidR="00631C93" w:rsidRPr="00BE2765" w:rsidTr="00913AF0">
        <w:tc>
          <w:tcPr>
            <w:tcW w:w="4644" w:type="dxa"/>
          </w:tcPr>
          <w:p w:rsidR="00631C93" w:rsidRPr="00BE2765" w:rsidRDefault="00EE3C99" w:rsidP="001F5AF8">
            <w:pPr>
              <w:jc w:val="both"/>
              <w:rPr>
                <w:rFonts w:cs="Arial"/>
                <w:color w:val="auto"/>
                <w:sz w:val="22"/>
                <w:szCs w:val="22"/>
                <w:lang w:val="kk-KZ"/>
              </w:rPr>
            </w:pP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>ISO 3696:1987 Water for analytical laboratory use — Specification and test methods (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Вода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для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лабораторного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анализа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.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Технические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условия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и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методы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>)</w:t>
            </w:r>
          </w:p>
        </w:tc>
        <w:tc>
          <w:tcPr>
            <w:tcW w:w="1718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  <w:lang w:val="en-US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IDT</w:t>
            </w:r>
          </w:p>
        </w:tc>
        <w:tc>
          <w:tcPr>
            <w:tcW w:w="3212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ГОСТ ISO 3696-2013 Вода для лабораторного анализа. Технические требования и методы контроля</w:t>
            </w:r>
          </w:p>
        </w:tc>
      </w:tr>
      <w:tr w:rsidR="00631C93" w:rsidRPr="00BE2765" w:rsidTr="00913AF0">
        <w:tc>
          <w:tcPr>
            <w:tcW w:w="4644" w:type="dxa"/>
          </w:tcPr>
          <w:p w:rsidR="00631C93" w:rsidRPr="00BE2765" w:rsidRDefault="00EE3C99" w:rsidP="001F5AF8">
            <w:pPr>
              <w:jc w:val="both"/>
              <w:rPr>
                <w:rFonts w:cs="Arial"/>
                <w:color w:val="auto"/>
                <w:sz w:val="22"/>
                <w:szCs w:val="22"/>
                <w:lang w:val="kk-KZ"/>
              </w:rPr>
            </w:pP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>ISO 3733:1976 Petroleum products and bituminous materials — Determination of water — Distillation method (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Нефтепродукты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и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битумные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материалы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.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Определение содержания воды. Метод аналитической разгонки)</w:t>
            </w:r>
          </w:p>
        </w:tc>
        <w:tc>
          <w:tcPr>
            <w:tcW w:w="1718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IDT</w:t>
            </w:r>
          </w:p>
        </w:tc>
        <w:tc>
          <w:tcPr>
            <w:tcW w:w="3212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Style w:val="s0"/>
                <w:rFonts w:ascii="Arial" w:hAnsi="Arial" w:cs="Arial"/>
                <w:color w:val="auto"/>
                <w:sz w:val="22"/>
                <w:szCs w:val="22"/>
              </w:rPr>
              <w:t>ГОСТ ISO 3733-2013 (ISO 3733:1999) Нефтепродукты и битуминозные материалы. Определение воды дистилляцией</w:t>
            </w:r>
          </w:p>
        </w:tc>
      </w:tr>
      <w:tr w:rsidR="00631C93" w:rsidRPr="00BE2765" w:rsidTr="00913AF0">
        <w:tc>
          <w:tcPr>
            <w:tcW w:w="4644" w:type="dxa"/>
          </w:tcPr>
          <w:p w:rsidR="00631C93" w:rsidRPr="00BE2765" w:rsidRDefault="00EE3C99" w:rsidP="001F5AF8">
            <w:pPr>
              <w:jc w:val="both"/>
              <w:rPr>
                <w:rFonts w:cs="Arial"/>
                <w:color w:val="auto"/>
                <w:sz w:val="22"/>
                <w:szCs w:val="22"/>
                <w:lang w:val="kk-KZ"/>
              </w:rPr>
            </w:pP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>ISO 3734:1997 Petroleum products — Determination of water and sediment in residual fuel oils — Centrifuge method (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Нефтепродукты</w:t>
            </w:r>
            <w:r w:rsidRPr="00EE3C99">
              <w:rPr>
                <w:rFonts w:cs="Arial"/>
                <w:color w:val="auto"/>
                <w:sz w:val="22"/>
                <w:szCs w:val="22"/>
                <w:lang w:val="en-US"/>
              </w:rPr>
              <w:t xml:space="preserve">. </w:t>
            </w:r>
            <w:r w:rsidRPr="00EE3C99">
              <w:rPr>
                <w:rFonts w:cs="Arial"/>
                <w:color w:val="auto"/>
                <w:sz w:val="22"/>
                <w:szCs w:val="22"/>
              </w:rPr>
              <w:t>Определение содержания воды и осадка в топливном мазуте. Метод с применением центрифуги)</w:t>
            </w:r>
          </w:p>
        </w:tc>
        <w:tc>
          <w:tcPr>
            <w:tcW w:w="1718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2"/>
                <w:szCs w:val="22"/>
              </w:rPr>
              <w:t>IDT</w:t>
            </w:r>
          </w:p>
        </w:tc>
        <w:tc>
          <w:tcPr>
            <w:tcW w:w="3212" w:type="dxa"/>
            <w:vAlign w:val="center"/>
          </w:tcPr>
          <w:p w:rsidR="00631C93" w:rsidRPr="00BE2765" w:rsidRDefault="00EE3C99" w:rsidP="001F5AF8">
            <w:pPr>
              <w:jc w:val="center"/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Style w:val="s0"/>
                <w:rFonts w:ascii="Arial" w:hAnsi="Arial" w:cs="Arial"/>
                <w:color w:val="auto"/>
                <w:sz w:val="22"/>
                <w:szCs w:val="22"/>
              </w:rPr>
              <w:t>ГОСТ ISO 3734-2016 Топлива жидкие остаточные. Определение содержания воды и осадка методом центрифугирования</w:t>
            </w:r>
          </w:p>
        </w:tc>
      </w:tr>
      <w:tr w:rsidR="00631C93" w:rsidRPr="00BE2765" w:rsidTr="00631C93">
        <w:tc>
          <w:tcPr>
            <w:tcW w:w="9574" w:type="dxa"/>
            <w:gridSpan w:val="3"/>
          </w:tcPr>
          <w:p w:rsidR="00F63B87" w:rsidRPr="00BE2765" w:rsidRDefault="00EE3C99" w:rsidP="001F5AF8">
            <w:pPr>
              <w:ind w:firstLine="567"/>
              <w:jc w:val="both"/>
              <w:rPr>
                <w:rFonts w:cs="Arial"/>
                <w:color w:val="auto"/>
                <w:sz w:val="20"/>
                <w:szCs w:val="20"/>
              </w:rPr>
            </w:pPr>
            <w:r w:rsidRPr="00EE3C99">
              <w:rPr>
                <w:rFonts w:cs="Arial"/>
                <w:color w:val="auto"/>
                <w:sz w:val="20"/>
                <w:szCs w:val="20"/>
              </w:rPr>
              <w:t>* Соответствующий межгосударственный стандарт отсутствует. До его принятия рекомендуется использовать перевод на русский язык международного стандарта ISO 3170. Официальный перевод данного международного стандарта находится в Федеральном информационном фонде технических регламентов и стандартов Российской Федерации.</w:t>
            </w:r>
          </w:p>
          <w:p w:rsidR="004563CA" w:rsidRPr="00BE2765" w:rsidRDefault="00EE3C99" w:rsidP="001F5AF8">
            <w:pPr>
              <w:ind w:firstLine="567"/>
              <w:jc w:val="both"/>
              <w:rPr>
                <w:rFonts w:cs="Arial"/>
                <w:color w:val="auto"/>
                <w:sz w:val="20"/>
                <w:szCs w:val="20"/>
              </w:rPr>
            </w:pPr>
            <w:r w:rsidRPr="00EE3C99">
              <w:rPr>
                <w:rFonts w:cs="Arial"/>
                <w:color w:val="auto"/>
                <w:sz w:val="20"/>
                <w:szCs w:val="20"/>
              </w:rPr>
              <w:t>** Данный стандарт находится на стадии разработки.</w:t>
            </w:r>
          </w:p>
          <w:p w:rsidR="003A0E3A" w:rsidRPr="00BE2765" w:rsidRDefault="003A0E3A" w:rsidP="003A0E3A">
            <w:pPr>
              <w:ind w:firstLine="567"/>
              <w:jc w:val="both"/>
              <w:rPr>
                <w:rFonts w:cs="Arial"/>
                <w:color w:val="auto"/>
                <w:sz w:val="20"/>
                <w:szCs w:val="20"/>
              </w:rPr>
            </w:pPr>
          </w:p>
          <w:p w:rsidR="004563CA" w:rsidRPr="00BE2765" w:rsidRDefault="00EE3C99" w:rsidP="004563CA">
            <w:pPr>
              <w:ind w:firstLine="567"/>
              <w:jc w:val="both"/>
              <w:rPr>
                <w:rFonts w:cs="Arial"/>
                <w:color w:val="auto"/>
                <w:sz w:val="20"/>
                <w:szCs w:val="20"/>
              </w:rPr>
            </w:pPr>
            <w:r w:rsidRPr="00EE3C99">
              <w:rPr>
                <w:rFonts w:cs="Arial"/>
                <w:color w:val="auto"/>
                <w:spacing w:val="40"/>
                <w:sz w:val="20"/>
                <w:szCs w:val="20"/>
              </w:rPr>
              <w:t>Примечание</w:t>
            </w:r>
            <w:r w:rsidRPr="00EE3C99">
              <w:rPr>
                <w:rFonts w:cs="Arial"/>
                <w:color w:val="auto"/>
                <w:sz w:val="20"/>
                <w:szCs w:val="20"/>
              </w:rPr>
              <w:t xml:space="preserve"> – В настоящей таблице использовано следующее условное обозначение степени соответствия стандартов:</w:t>
            </w:r>
          </w:p>
          <w:p w:rsidR="00631C93" w:rsidRPr="00BE2765" w:rsidRDefault="00EE3C99" w:rsidP="00F63B87">
            <w:pPr>
              <w:ind w:firstLine="567"/>
              <w:jc w:val="both"/>
              <w:rPr>
                <w:rFonts w:cs="Arial"/>
                <w:color w:val="auto"/>
                <w:sz w:val="22"/>
                <w:szCs w:val="22"/>
              </w:rPr>
            </w:pPr>
            <w:r w:rsidRPr="00EE3C99">
              <w:rPr>
                <w:rFonts w:cs="Arial"/>
                <w:color w:val="auto"/>
                <w:sz w:val="20"/>
                <w:szCs w:val="20"/>
              </w:rPr>
              <w:t xml:space="preserve">- </w:t>
            </w:r>
            <w:r w:rsidRPr="00EE3C99">
              <w:rPr>
                <w:rFonts w:cs="Arial"/>
                <w:color w:val="auto"/>
                <w:sz w:val="20"/>
                <w:szCs w:val="20"/>
                <w:lang w:val="en-US"/>
              </w:rPr>
              <w:t>IDT</w:t>
            </w:r>
            <w:r w:rsidRPr="00EE3C99">
              <w:rPr>
                <w:rFonts w:cs="Arial"/>
                <w:color w:val="auto"/>
                <w:sz w:val="20"/>
                <w:szCs w:val="20"/>
              </w:rPr>
              <w:t xml:space="preserve"> – идентичные стандарты.</w:t>
            </w:r>
          </w:p>
        </w:tc>
      </w:tr>
    </w:tbl>
    <w:p w:rsidR="00250A7F" w:rsidRPr="00BE2765" w:rsidRDefault="00250A7F" w:rsidP="00012C99">
      <w:pPr>
        <w:rPr>
          <w:rFonts w:cs="Arial"/>
          <w:bCs/>
          <w:color w:val="auto"/>
          <w:spacing w:val="40"/>
        </w:rPr>
      </w:pPr>
    </w:p>
    <w:p w:rsidR="00715657" w:rsidRPr="00BE2765" w:rsidRDefault="00715657" w:rsidP="00012C99">
      <w:pPr>
        <w:ind w:firstLine="567"/>
        <w:jc w:val="both"/>
        <w:rPr>
          <w:color w:val="auto"/>
        </w:rPr>
      </w:pPr>
    </w:p>
    <w:p w:rsidR="00492660" w:rsidRPr="00BE2765" w:rsidRDefault="00492660" w:rsidP="00012C99">
      <w:pPr>
        <w:ind w:firstLine="567"/>
        <w:jc w:val="both"/>
        <w:rPr>
          <w:color w:val="auto"/>
        </w:rPr>
      </w:pPr>
    </w:p>
    <w:p w:rsidR="00492660" w:rsidRPr="00BE2765" w:rsidRDefault="00492660" w:rsidP="00012C99">
      <w:pPr>
        <w:ind w:firstLine="567"/>
        <w:jc w:val="both"/>
        <w:rPr>
          <w:color w:val="auto"/>
        </w:rPr>
      </w:pPr>
    </w:p>
    <w:p w:rsidR="00492660" w:rsidRPr="00BE2765" w:rsidRDefault="00492660" w:rsidP="00012C99">
      <w:pPr>
        <w:ind w:firstLine="567"/>
        <w:jc w:val="both"/>
        <w:rPr>
          <w:color w:val="auto"/>
        </w:rPr>
      </w:pPr>
    </w:p>
    <w:p w:rsidR="00492660" w:rsidRPr="00BE2765" w:rsidRDefault="00492660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012C99">
      <w:pPr>
        <w:ind w:firstLine="567"/>
        <w:jc w:val="both"/>
        <w:rPr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p w:rsidR="0086328E" w:rsidRPr="00BE2765" w:rsidRDefault="00EE3C99" w:rsidP="0086328E">
      <w:pPr>
        <w:pBdr>
          <w:top w:val="single" w:sz="4" w:space="1" w:color="auto"/>
        </w:pBdr>
        <w:ind w:hanging="30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>УДК: 665.6:543.613.2.554.4:006.35                                                               МКС 75.100</w:t>
      </w:r>
    </w:p>
    <w:p w:rsidR="0086328E" w:rsidRPr="00BE2765" w:rsidRDefault="0086328E" w:rsidP="0086328E">
      <w:pPr>
        <w:pBdr>
          <w:top w:val="single" w:sz="4" w:space="1" w:color="auto"/>
        </w:pBdr>
        <w:ind w:hanging="30"/>
        <w:jc w:val="both"/>
        <w:rPr>
          <w:rFonts w:cs="Arial"/>
          <w:color w:val="auto"/>
        </w:rPr>
      </w:pPr>
    </w:p>
    <w:p w:rsidR="0086328E" w:rsidRPr="00BE2765" w:rsidRDefault="00EE3C99" w:rsidP="0086328E">
      <w:pPr>
        <w:pBdr>
          <w:top w:val="single" w:sz="4" w:space="1" w:color="auto"/>
        </w:pBdr>
        <w:ind w:hanging="30"/>
        <w:jc w:val="both"/>
        <w:rPr>
          <w:rFonts w:cs="Arial"/>
          <w:color w:val="auto"/>
        </w:rPr>
      </w:pPr>
      <w:r w:rsidRPr="00EE3C99">
        <w:rPr>
          <w:rFonts w:cs="Arial"/>
          <w:b/>
          <w:color w:val="auto"/>
        </w:rPr>
        <w:t>Ключевые слова:</w:t>
      </w:r>
      <w:r w:rsidRPr="00EE3C99">
        <w:rPr>
          <w:rFonts w:cs="Arial"/>
          <w:color w:val="auto"/>
        </w:rPr>
        <w:t xml:space="preserve"> нефть сырая, содержание воды, метод потенциометрического титрирования Карла Фишера </w:t>
      </w:r>
    </w:p>
    <w:p w:rsidR="0086328E" w:rsidRPr="00BE2765" w:rsidRDefault="0086328E" w:rsidP="0086328E">
      <w:pPr>
        <w:pBdr>
          <w:bottom w:val="single" w:sz="12" w:space="1" w:color="auto"/>
        </w:pBdr>
        <w:ind w:hanging="30"/>
        <w:jc w:val="both"/>
        <w:rPr>
          <w:rFonts w:cs="Arial"/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p w:rsidR="0086328E" w:rsidRPr="00BE2765" w:rsidRDefault="00EE3C99" w:rsidP="0086328E">
      <w:pPr>
        <w:pBdr>
          <w:top w:val="single" w:sz="4" w:space="1" w:color="auto"/>
        </w:pBdr>
        <w:ind w:hanging="30"/>
        <w:jc w:val="both"/>
        <w:rPr>
          <w:rFonts w:cs="Arial"/>
          <w:color w:val="auto"/>
        </w:rPr>
      </w:pPr>
      <w:r w:rsidRPr="00EE3C99">
        <w:rPr>
          <w:rFonts w:cs="Arial"/>
          <w:color w:val="auto"/>
        </w:rPr>
        <w:t xml:space="preserve">УДК: 665.6:543.613.2.554.4:006.354                                                              МКС 75.100 </w:t>
      </w:r>
    </w:p>
    <w:p w:rsidR="0086328E" w:rsidRPr="00BE2765" w:rsidRDefault="0086328E" w:rsidP="0086328E">
      <w:pPr>
        <w:pBdr>
          <w:top w:val="single" w:sz="4" w:space="1" w:color="auto"/>
        </w:pBdr>
        <w:ind w:hanging="30"/>
        <w:jc w:val="both"/>
        <w:rPr>
          <w:rFonts w:cs="Arial"/>
          <w:color w:val="auto"/>
        </w:rPr>
      </w:pPr>
    </w:p>
    <w:p w:rsidR="0086328E" w:rsidRPr="00BE2765" w:rsidRDefault="00EE3C99" w:rsidP="0086328E">
      <w:pPr>
        <w:pBdr>
          <w:top w:val="single" w:sz="4" w:space="1" w:color="auto"/>
        </w:pBdr>
        <w:ind w:hanging="30"/>
        <w:jc w:val="both"/>
        <w:rPr>
          <w:rFonts w:cs="Arial"/>
          <w:color w:val="auto"/>
        </w:rPr>
      </w:pPr>
      <w:r w:rsidRPr="00EE3C99">
        <w:rPr>
          <w:rFonts w:cs="Arial"/>
          <w:b/>
          <w:color w:val="auto"/>
        </w:rPr>
        <w:t>Ключевые слова:</w:t>
      </w:r>
      <w:r w:rsidRPr="00EE3C99">
        <w:rPr>
          <w:rFonts w:cs="Arial"/>
          <w:color w:val="auto"/>
        </w:rPr>
        <w:t xml:space="preserve"> нефть сырая, содержание воды, метод потенциометрического титрирования Карла Фишера </w:t>
      </w:r>
    </w:p>
    <w:p w:rsidR="0086328E" w:rsidRPr="00BE2765" w:rsidRDefault="0086328E" w:rsidP="0086328E">
      <w:pPr>
        <w:pBdr>
          <w:bottom w:val="single" w:sz="12" w:space="1" w:color="auto"/>
        </w:pBdr>
        <w:ind w:hanging="30"/>
        <w:jc w:val="both"/>
        <w:rPr>
          <w:rFonts w:cs="Arial"/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p w:rsidR="0086328E" w:rsidRPr="00BE2765" w:rsidRDefault="0086328E" w:rsidP="0086328E">
      <w:pPr>
        <w:ind w:hanging="30"/>
        <w:jc w:val="both"/>
        <w:rPr>
          <w:rFonts w:cs="Arial"/>
          <w:color w:val="auto"/>
        </w:rPr>
      </w:pPr>
    </w:p>
    <w:tbl>
      <w:tblPr>
        <w:tblW w:w="9606" w:type="dxa"/>
        <w:tblInd w:w="108" w:type="dxa"/>
        <w:tblLook w:val="04A0"/>
      </w:tblPr>
      <w:tblGrid>
        <w:gridCol w:w="3969"/>
        <w:gridCol w:w="2802"/>
        <w:gridCol w:w="2835"/>
      </w:tblGrid>
      <w:tr w:rsidR="0086328E" w:rsidRPr="00BE2765" w:rsidTr="00D069FC">
        <w:tc>
          <w:tcPr>
            <w:tcW w:w="3969" w:type="dxa"/>
          </w:tcPr>
          <w:p w:rsidR="0086328E" w:rsidRPr="00BE2765" w:rsidRDefault="00EE3C99" w:rsidP="00D069FC">
            <w:pPr>
              <w:ind w:left="5" w:hanging="30"/>
              <w:contextualSpacing/>
              <w:rPr>
                <w:rFonts w:cs="Arial"/>
                <w:bCs/>
                <w:color w:val="auto"/>
              </w:rPr>
            </w:pPr>
            <w:r w:rsidRPr="00EE3C99">
              <w:rPr>
                <w:rFonts w:cs="Arial"/>
                <w:bCs/>
                <w:color w:val="auto"/>
              </w:rPr>
              <w:t>РАЗРАБОТЧИК</w:t>
            </w:r>
          </w:p>
          <w:p w:rsidR="0086328E" w:rsidRPr="00BE2765" w:rsidRDefault="00EE3C99" w:rsidP="00D069FC">
            <w:pPr>
              <w:ind w:left="5" w:hanging="30"/>
              <w:contextualSpacing/>
              <w:rPr>
                <w:rFonts w:cs="Arial"/>
                <w:bCs/>
                <w:color w:val="auto"/>
              </w:rPr>
            </w:pPr>
            <w:r w:rsidRPr="00EE3C99">
              <w:rPr>
                <w:rFonts w:cs="Arial"/>
                <w:bCs/>
                <w:color w:val="auto"/>
              </w:rPr>
              <w:t xml:space="preserve">ТОО «Стройинжиниринг Астана» </w:t>
            </w:r>
          </w:p>
          <w:p w:rsidR="0086328E" w:rsidRPr="00BE2765" w:rsidRDefault="0086328E" w:rsidP="00D069FC">
            <w:pPr>
              <w:ind w:left="5" w:hanging="30"/>
              <w:contextualSpacing/>
              <w:rPr>
                <w:rStyle w:val="s1"/>
                <w:rFonts w:ascii="Arial" w:hAnsi="Arial" w:cs="Arial"/>
                <w:b w:val="0"/>
                <w:color w:val="auto"/>
              </w:rPr>
            </w:pPr>
          </w:p>
        </w:tc>
        <w:tc>
          <w:tcPr>
            <w:tcW w:w="2802" w:type="dxa"/>
          </w:tcPr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</w:tr>
      <w:tr w:rsidR="0086328E" w:rsidRPr="00BE2765" w:rsidTr="00D069FC">
        <w:tc>
          <w:tcPr>
            <w:tcW w:w="3969" w:type="dxa"/>
          </w:tcPr>
          <w:p w:rsidR="0086328E" w:rsidRPr="00BE2765" w:rsidRDefault="00EE3C99" w:rsidP="00D069FC">
            <w:pPr>
              <w:ind w:hanging="30"/>
              <w:contextualSpacing/>
              <w:jc w:val="both"/>
              <w:rPr>
                <w:rFonts w:cs="Arial"/>
                <w:color w:val="auto"/>
              </w:rPr>
            </w:pPr>
            <w:r w:rsidRPr="00EE3C99">
              <w:rPr>
                <w:rFonts w:cs="Arial"/>
                <w:color w:val="auto"/>
              </w:rPr>
              <w:t>Директор</w:t>
            </w:r>
          </w:p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02" w:type="dxa"/>
          </w:tcPr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86328E" w:rsidRPr="00BE2765" w:rsidRDefault="00EE3C99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r>
              <w:rPr>
                <w:rStyle w:val="s1"/>
                <w:rFonts w:ascii="Arial" w:hAnsi="Arial" w:cs="Arial"/>
                <w:b w:val="0"/>
                <w:color w:val="auto"/>
              </w:rPr>
              <w:t>Габдулбариева А.Е.</w:t>
            </w:r>
          </w:p>
        </w:tc>
      </w:tr>
      <w:tr w:rsidR="0086328E" w:rsidRPr="00BE2765" w:rsidTr="00D069FC">
        <w:tc>
          <w:tcPr>
            <w:tcW w:w="3969" w:type="dxa"/>
          </w:tcPr>
          <w:p w:rsidR="0086328E" w:rsidRPr="00BE2765" w:rsidRDefault="00EE3C99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r>
              <w:rPr>
                <w:rStyle w:val="s1"/>
                <w:rFonts w:ascii="Arial" w:hAnsi="Arial" w:cs="Arial"/>
                <w:b w:val="0"/>
                <w:color w:val="auto"/>
              </w:rPr>
              <w:t>Руководитель разработки</w:t>
            </w:r>
          </w:p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02" w:type="dxa"/>
          </w:tcPr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86328E" w:rsidRPr="00BE2765" w:rsidRDefault="00EE3C99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r>
              <w:rPr>
                <w:rStyle w:val="s1"/>
                <w:rFonts w:ascii="Arial" w:hAnsi="Arial" w:cs="Arial"/>
                <w:b w:val="0"/>
                <w:color w:val="auto"/>
              </w:rPr>
              <w:t>Калинич Е.А.</w:t>
            </w:r>
          </w:p>
        </w:tc>
      </w:tr>
      <w:tr w:rsidR="0086328E" w:rsidRPr="00BE2765" w:rsidTr="00D069FC">
        <w:trPr>
          <w:trHeight w:val="631"/>
        </w:trPr>
        <w:tc>
          <w:tcPr>
            <w:tcW w:w="3969" w:type="dxa"/>
          </w:tcPr>
          <w:p w:rsidR="0086328E" w:rsidRPr="00BE2765" w:rsidRDefault="00EE3C99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r>
              <w:rPr>
                <w:rStyle w:val="s1"/>
                <w:rFonts w:ascii="Arial" w:hAnsi="Arial" w:cs="Arial"/>
                <w:b w:val="0"/>
                <w:color w:val="auto"/>
              </w:rPr>
              <w:t>Главный инженер проекта</w:t>
            </w:r>
          </w:p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02" w:type="dxa"/>
          </w:tcPr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86328E" w:rsidRPr="00BE2765" w:rsidRDefault="00EE3C99" w:rsidP="00D069FC">
            <w:pPr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r>
              <w:rPr>
                <w:rStyle w:val="s1"/>
                <w:rFonts w:ascii="Arial" w:hAnsi="Arial" w:cs="Arial"/>
                <w:b w:val="0"/>
                <w:color w:val="auto"/>
              </w:rPr>
              <w:t>Альмагжанов Т.С.</w:t>
            </w:r>
          </w:p>
        </w:tc>
      </w:tr>
      <w:tr w:rsidR="0086328E" w:rsidRPr="00BE2765" w:rsidTr="00D069FC">
        <w:trPr>
          <w:trHeight w:val="711"/>
        </w:trPr>
        <w:tc>
          <w:tcPr>
            <w:tcW w:w="3969" w:type="dxa"/>
          </w:tcPr>
          <w:p w:rsidR="0086328E" w:rsidRPr="00BE2765" w:rsidRDefault="00EE3C99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r>
              <w:rPr>
                <w:rStyle w:val="s1"/>
                <w:rFonts w:ascii="Arial" w:hAnsi="Arial" w:cs="Arial"/>
                <w:b w:val="0"/>
                <w:color w:val="auto"/>
              </w:rPr>
              <w:t xml:space="preserve">Заместитель Начальника ОНиП </w:t>
            </w:r>
          </w:p>
        </w:tc>
        <w:tc>
          <w:tcPr>
            <w:tcW w:w="2802" w:type="dxa"/>
          </w:tcPr>
          <w:p w:rsidR="0086328E" w:rsidRPr="00BE2765" w:rsidRDefault="0086328E" w:rsidP="00D069FC">
            <w:pPr>
              <w:ind w:hanging="30"/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86328E" w:rsidRPr="00BE2765" w:rsidRDefault="00EE3C99" w:rsidP="00D069FC">
            <w:pPr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  <w:lang w:val="kk-KZ"/>
              </w:rPr>
            </w:pPr>
            <w:r>
              <w:rPr>
                <w:rStyle w:val="s1"/>
                <w:rFonts w:ascii="Arial" w:hAnsi="Arial" w:cs="Arial"/>
                <w:b w:val="0"/>
                <w:color w:val="auto"/>
                <w:lang w:val="kk-KZ"/>
              </w:rPr>
              <w:t>Нуржанов Е.Ж.</w:t>
            </w:r>
          </w:p>
        </w:tc>
      </w:tr>
    </w:tbl>
    <w:p w:rsidR="00462956" w:rsidRPr="00BE2765" w:rsidRDefault="00462956" w:rsidP="00012C99">
      <w:pPr>
        <w:ind w:hanging="30"/>
        <w:jc w:val="center"/>
        <w:rPr>
          <w:rFonts w:cs="Arial"/>
          <w:color w:val="auto"/>
        </w:rPr>
      </w:pPr>
    </w:p>
    <w:sectPr w:rsidR="00462956" w:rsidRPr="00BE2765" w:rsidSect="000D539E">
      <w:footerReference w:type="default" r:id="rId18"/>
      <w:pgSz w:w="11909" w:h="16834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402" w:rsidRDefault="00D87402" w:rsidP="00E70F92">
      <w:r>
        <w:separator/>
      </w:r>
    </w:p>
  </w:endnote>
  <w:endnote w:type="continuationSeparator" w:id="1">
    <w:p w:rsidR="00D87402" w:rsidRDefault="00D87402" w:rsidP="00E70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Default="00286084">
    <w:pPr>
      <w:pStyle w:val="aa"/>
      <w:jc w:val="right"/>
    </w:pPr>
    <w:fldSimple w:instr=" PAGE   \* MERGEFORMAT ">
      <w:r w:rsidR="006F3E12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Default="00286084">
    <w:pPr>
      <w:pStyle w:val="aa"/>
      <w:jc w:val="right"/>
    </w:pPr>
    <w:fldSimple w:instr=" PAGE   \* MERGEFORMAT ">
      <w:r w:rsidR="001E7EBE">
        <w:rPr>
          <w:noProof/>
        </w:rPr>
        <w:t>III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Default="00EF78F3" w:rsidP="00C553A8">
    <w:pPr>
      <w:pStyle w:val="aa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Default="00286084">
    <w:pPr>
      <w:pStyle w:val="aa"/>
    </w:pPr>
    <w:fldSimple w:instr=" PAGE   \* MERGEFORMAT ">
      <w:r w:rsidR="001E7EBE">
        <w:rPr>
          <w:noProof/>
        </w:rPr>
        <w:t>II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165985"/>
      <w:docPartObj>
        <w:docPartGallery w:val="Page Numbers (Bottom of Page)"/>
        <w:docPartUnique/>
      </w:docPartObj>
    </w:sdtPr>
    <w:sdtContent>
      <w:p w:rsidR="00EF78F3" w:rsidRDefault="00286084" w:rsidP="005A68AD">
        <w:pPr>
          <w:pStyle w:val="aa"/>
          <w:jc w:val="right"/>
          <w:rPr>
            <w:rFonts w:cs="Arial"/>
          </w:rPr>
        </w:pPr>
        <w:r w:rsidRPr="00286084">
          <w:rPr>
            <w:rFonts w:cs="Arial"/>
          </w:rPr>
          <w:pict>
            <v:rect id="_x0000_i1025" style="width:496.2pt;height:1.5pt" o:hralign="center" o:hrstd="t" o:hrnoshade="t" o:hr="t" fillcolor="black [3213]" stroked="f"/>
          </w:pict>
        </w:r>
      </w:p>
      <w:p w:rsidR="00EF78F3" w:rsidRDefault="00EF78F3" w:rsidP="005A68AD">
        <w:pPr>
          <w:pStyle w:val="aa"/>
          <w:jc w:val="right"/>
        </w:pPr>
        <w:r w:rsidRPr="00210A94">
          <w:rPr>
            <w:rFonts w:cs="Arial"/>
            <w:i/>
          </w:rPr>
          <w:t>Проект, редакция</w:t>
        </w:r>
        <w:r>
          <w:rPr>
            <w:rFonts w:cs="Arial"/>
            <w:i/>
          </w:rPr>
          <w:t xml:space="preserve"> 1                                                                                                        </w:t>
        </w:r>
        <w:fldSimple w:instr=" PAGE   \* MERGEFORMAT ">
          <w:r w:rsidR="001E7EBE">
            <w:rPr>
              <w:noProof/>
            </w:rPr>
            <w:t>1</w:t>
          </w:r>
        </w:fldSimple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165987"/>
      <w:docPartObj>
        <w:docPartGallery w:val="Page Numbers (Bottom of Page)"/>
        <w:docPartUnique/>
      </w:docPartObj>
    </w:sdtPr>
    <w:sdtContent>
      <w:p w:rsidR="00EF78F3" w:rsidRDefault="00286084">
        <w:pPr>
          <w:pStyle w:val="aa"/>
          <w:jc w:val="right"/>
        </w:pPr>
        <w:fldSimple w:instr=" PAGE   \* MERGEFORMAT ">
          <w:r w:rsidR="001E7EBE">
            <w:rPr>
              <w:noProof/>
            </w:rPr>
            <w:t>7</w:t>
          </w:r>
        </w:fldSimple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Default="00286084">
    <w:pPr>
      <w:pStyle w:val="aa"/>
      <w:jc w:val="right"/>
    </w:pPr>
    <w:fldSimple w:instr=" PAGE   \* MERGEFORMAT ">
      <w:r w:rsidR="001E7EBE">
        <w:rPr>
          <w:noProof/>
        </w:rPr>
        <w:t>15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402" w:rsidRDefault="00D87402" w:rsidP="00E70F92">
      <w:r>
        <w:separator/>
      </w:r>
    </w:p>
  </w:footnote>
  <w:footnote w:type="continuationSeparator" w:id="1">
    <w:p w:rsidR="00D87402" w:rsidRDefault="00D87402" w:rsidP="00E70F92">
      <w:r>
        <w:continuationSeparator/>
      </w:r>
    </w:p>
  </w:footnote>
  <w:footnote w:id="2">
    <w:p w:rsidR="00EF78F3" w:rsidRPr="00DA54E1" w:rsidRDefault="00EF78F3" w:rsidP="00EB033A">
      <w:pPr>
        <w:pStyle w:val="af4"/>
        <w:ind w:firstLine="567"/>
        <w:jc w:val="both"/>
        <w:rPr>
          <w:lang w:val="kk-KZ"/>
        </w:rPr>
      </w:pPr>
      <w:r>
        <w:rPr>
          <w:rStyle w:val="af6"/>
        </w:rPr>
        <w:footnoteRef/>
      </w:r>
      <w:r>
        <w:rPr>
          <w:vertAlign w:val="superscript"/>
        </w:rPr>
        <w:t xml:space="preserve">) </w:t>
      </w:r>
      <w:r>
        <w:t xml:space="preserve"> Действует версия международного стандарта </w:t>
      </w:r>
      <w:r>
        <w:rPr>
          <w:lang w:val="en-US"/>
        </w:rPr>
        <w:t>ISO</w:t>
      </w:r>
      <w:r w:rsidRPr="00DA54E1">
        <w:t xml:space="preserve"> 3170-2004</w:t>
      </w:r>
      <w:r>
        <w:t xml:space="preserve">. </w:t>
      </w:r>
      <w:r w:rsidRPr="00DA54E1">
        <w:t>Однако для однозначного соблюдения требования настоящего стандарта, выраженного в датированной ссылке, рекомендуется использовать только указанное в этой ссылке издание</w:t>
      </w:r>
      <w:r>
        <w:t>.</w:t>
      </w:r>
    </w:p>
  </w:footnote>
  <w:footnote w:id="3">
    <w:p w:rsidR="00EF78F3" w:rsidRPr="0086328E" w:rsidRDefault="00EF78F3" w:rsidP="00AB641A">
      <w:pPr>
        <w:pStyle w:val="af4"/>
        <w:ind w:firstLine="567"/>
        <w:jc w:val="both"/>
        <w:rPr>
          <w:color w:val="auto"/>
        </w:rPr>
      </w:pPr>
      <w:r w:rsidRPr="0086328E">
        <w:rPr>
          <w:rStyle w:val="af6"/>
          <w:color w:val="auto"/>
        </w:rPr>
        <w:footnoteRef/>
      </w:r>
      <w:r w:rsidRPr="0086328E">
        <w:rPr>
          <w:color w:val="auto"/>
          <w:vertAlign w:val="superscript"/>
        </w:rPr>
        <w:t>)</w:t>
      </w:r>
      <w:r w:rsidRPr="0086328E">
        <w:rPr>
          <w:color w:val="auto"/>
        </w:rPr>
        <w:t xml:space="preserve"> Действует версия международного стандарта </w:t>
      </w:r>
      <w:r w:rsidRPr="0086328E">
        <w:rPr>
          <w:color w:val="auto"/>
          <w:lang w:val="en-US"/>
        </w:rPr>
        <w:t>ISO</w:t>
      </w:r>
      <w:r w:rsidRPr="0086328E">
        <w:rPr>
          <w:color w:val="auto"/>
        </w:rPr>
        <w:t xml:space="preserve"> 3733-1999. Однако для однозначного соблюдения требования настоящего стандарта, выраженного в датированной ссылке, рекомендуется использовать только указанное в этой ссылке издание.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Pr="00BF1706" w:rsidRDefault="00EF78F3" w:rsidP="0044193E">
    <w:pPr>
      <w:rPr>
        <w:rFonts w:cs="Arial"/>
        <w:b/>
        <w:bCs/>
        <w:color w:val="auto"/>
      </w:rPr>
    </w:pPr>
    <w:r w:rsidRPr="00561DE3">
      <w:rPr>
        <w:rFonts w:cs="Arial"/>
        <w:b/>
        <w:bCs/>
      </w:rPr>
      <w:t>ГОСТ</w:t>
    </w:r>
    <w:r>
      <w:rPr>
        <w:rFonts w:cs="Arial"/>
        <w:b/>
        <w:bCs/>
      </w:rPr>
      <w:t xml:space="preserve"> </w:t>
    </w:r>
    <w:r w:rsidRPr="00BF1706">
      <w:rPr>
        <w:rFonts w:cs="Arial"/>
        <w:b/>
        <w:bCs/>
        <w:color w:val="auto"/>
      </w:rPr>
      <w:t>ISO 10336</w:t>
    </w:r>
  </w:p>
  <w:p w:rsidR="00EF78F3" w:rsidRPr="00F73FFD" w:rsidRDefault="00EF78F3" w:rsidP="0044193E">
    <w:pPr>
      <w:pStyle w:val="a8"/>
      <w:rPr>
        <w:rFonts w:cs="Arial"/>
        <w:i/>
      </w:rPr>
    </w:pPr>
    <w:r w:rsidRPr="007C643B">
      <w:rPr>
        <w:rFonts w:cs="Arial"/>
        <w:i/>
      </w:rPr>
      <w:t xml:space="preserve">(проект, </w:t>
    </w:r>
    <w:r w:rsidRPr="007C643B">
      <w:rPr>
        <w:rFonts w:cs="Arial"/>
        <w:i/>
        <w:lang w:val="en-US"/>
      </w:rPr>
      <w:t>KZ</w:t>
    </w:r>
    <w:r w:rsidRPr="007C643B">
      <w:rPr>
        <w:rFonts w:cs="Arial"/>
        <w:i/>
      </w:rPr>
      <w:t xml:space="preserve">, </w:t>
    </w:r>
    <w:r w:rsidRPr="00F613D9">
      <w:rPr>
        <w:rFonts w:cs="Arial"/>
        <w:i/>
      </w:rPr>
      <w:t>окончательная редакция</w:t>
    </w:r>
    <w:r w:rsidRPr="007C643B">
      <w:rPr>
        <w:rFonts w:cs="Arial"/>
        <w:i/>
      </w:rPr>
      <w:t>)</w:t>
    </w:r>
  </w:p>
  <w:p w:rsidR="00EF78F3" w:rsidRPr="00F73FFD" w:rsidRDefault="00EF78F3" w:rsidP="00F73FF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Pr="00F73FFD" w:rsidRDefault="00EF78F3" w:rsidP="0044193E">
    <w:pPr>
      <w:jc w:val="right"/>
      <w:rPr>
        <w:rFonts w:cs="Arial"/>
        <w:b/>
        <w:bCs/>
      </w:rPr>
    </w:pPr>
    <w:r w:rsidRPr="00561DE3">
      <w:rPr>
        <w:rFonts w:cs="Arial"/>
        <w:b/>
        <w:bCs/>
      </w:rPr>
      <w:t>ГОСТ</w:t>
    </w:r>
    <w:r>
      <w:rPr>
        <w:rFonts w:cs="Arial"/>
        <w:b/>
        <w:bCs/>
      </w:rPr>
      <w:t xml:space="preserve"> </w:t>
    </w:r>
    <w:r w:rsidRPr="00BF1706">
      <w:rPr>
        <w:rFonts w:cs="Arial"/>
        <w:b/>
        <w:bCs/>
        <w:color w:val="auto"/>
      </w:rPr>
      <w:t>ISO 10336</w:t>
    </w:r>
  </w:p>
  <w:p w:rsidR="00EF78F3" w:rsidRPr="00F73FFD" w:rsidRDefault="00EF78F3" w:rsidP="0044193E">
    <w:pPr>
      <w:jc w:val="right"/>
      <w:rPr>
        <w:rFonts w:cs="Arial"/>
        <w:i/>
      </w:rPr>
    </w:pPr>
    <w:r w:rsidRPr="007C643B">
      <w:rPr>
        <w:rFonts w:cs="Arial"/>
        <w:i/>
      </w:rPr>
      <w:t xml:space="preserve">(проект, </w:t>
    </w:r>
    <w:r w:rsidRPr="007C643B">
      <w:rPr>
        <w:rFonts w:cs="Arial"/>
        <w:i/>
        <w:lang w:val="en-US"/>
      </w:rPr>
      <w:t>KZ</w:t>
    </w:r>
    <w:r w:rsidRPr="007C643B">
      <w:rPr>
        <w:rFonts w:cs="Arial"/>
        <w:i/>
      </w:rPr>
      <w:t xml:space="preserve">, </w:t>
    </w:r>
    <w:r w:rsidRPr="00F613D9">
      <w:rPr>
        <w:rFonts w:cs="Arial"/>
        <w:i/>
      </w:rPr>
      <w:t>окончательная редакция</w:t>
    </w:r>
    <w:r w:rsidRPr="007C643B">
      <w:rPr>
        <w:rFonts w:cs="Arial"/>
        <w:i/>
      </w:rPr>
      <w:t>)</w:t>
    </w:r>
  </w:p>
  <w:p w:rsidR="00EF78F3" w:rsidRDefault="00EF78F3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Pr="00924D07" w:rsidRDefault="00EF78F3" w:rsidP="00F73FFD">
    <w:pPr>
      <w:jc w:val="right"/>
      <w:rPr>
        <w:rFonts w:cs="Arial"/>
        <w:b/>
        <w:bCs/>
      </w:rPr>
    </w:pPr>
    <w:r w:rsidRPr="00561DE3">
      <w:rPr>
        <w:rFonts w:cs="Arial"/>
        <w:b/>
        <w:bCs/>
      </w:rPr>
      <w:t>ГОСТ</w:t>
    </w:r>
  </w:p>
  <w:p w:rsidR="00EF78F3" w:rsidRPr="00924D07" w:rsidRDefault="00EF78F3" w:rsidP="00F73FFD">
    <w:pPr>
      <w:jc w:val="right"/>
      <w:rPr>
        <w:rFonts w:cs="Arial"/>
        <w:i/>
      </w:rPr>
    </w:pPr>
    <w:r w:rsidRPr="007C643B">
      <w:rPr>
        <w:rFonts w:cs="Arial"/>
        <w:i/>
      </w:rPr>
      <w:t xml:space="preserve">(проект, </w:t>
    </w:r>
    <w:r w:rsidRPr="007C643B">
      <w:rPr>
        <w:rFonts w:cs="Arial"/>
        <w:i/>
        <w:lang w:val="en-US"/>
      </w:rPr>
      <w:t>KZ</w:t>
    </w:r>
    <w:r w:rsidRPr="007C643B">
      <w:rPr>
        <w:rFonts w:cs="Arial"/>
        <w:i/>
      </w:rPr>
      <w:t xml:space="preserve">, </w:t>
    </w:r>
    <w:r>
      <w:rPr>
        <w:rFonts w:cs="Arial"/>
        <w:i/>
      </w:rPr>
      <w:t>первая</w:t>
    </w:r>
    <w:r w:rsidRPr="007C643B">
      <w:rPr>
        <w:rFonts w:cs="Arial"/>
        <w:i/>
      </w:rPr>
      <w:t xml:space="preserve"> редакция)</w:t>
    </w:r>
    <w:r>
      <w:rPr>
        <w:rFonts w:cs="Arial"/>
        <w:i/>
      </w:rPr>
      <w:tab/>
    </w:r>
  </w:p>
  <w:p w:rsidR="00EF78F3" w:rsidRPr="00924D07" w:rsidRDefault="00EF78F3">
    <w:pPr>
      <w:rPr>
        <w:rFonts w:cs="Arial"/>
        <w:b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F3" w:rsidRPr="00924D07" w:rsidRDefault="00EF78F3" w:rsidP="0044193E">
    <w:pPr>
      <w:jc w:val="right"/>
      <w:rPr>
        <w:rFonts w:cs="Arial"/>
        <w:b/>
        <w:bCs/>
      </w:rPr>
    </w:pPr>
    <w:r w:rsidRPr="00561DE3">
      <w:rPr>
        <w:rFonts w:cs="Arial"/>
        <w:b/>
        <w:bCs/>
      </w:rPr>
      <w:t>ГОСТ</w:t>
    </w:r>
    <w:r>
      <w:rPr>
        <w:rFonts w:cs="Arial"/>
        <w:b/>
        <w:bCs/>
      </w:rPr>
      <w:t xml:space="preserve"> </w:t>
    </w:r>
    <w:r w:rsidRPr="00BF1706">
      <w:rPr>
        <w:rFonts w:cs="Arial"/>
        <w:b/>
        <w:bCs/>
        <w:color w:val="auto"/>
      </w:rPr>
      <w:t>ISO 10336</w:t>
    </w:r>
  </w:p>
  <w:p w:rsidR="00EF78F3" w:rsidRPr="00924D07" w:rsidRDefault="00EF78F3" w:rsidP="0044193E">
    <w:pPr>
      <w:jc w:val="right"/>
      <w:rPr>
        <w:rFonts w:cs="Arial"/>
        <w:i/>
      </w:rPr>
    </w:pPr>
    <w:r w:rsidRPr="007C643B">
      <w:rPr>
        <w:rFonts w:cs="Arial"/>
        <w:i/>
      </w:rPr>
      <w:t xml:space="preserve">(проект, </w:t>
    </w:r>
    <w:r w:rsidRPr="007C643B">
      <w:rPr>
        <w:rFonts w:cs="Arial"/>
        <w:i/>
        <w:lang w:val="en-US"/>
      </w:rPr>
      <w:t>KZ</w:t>
    </w:r>
    <w:r w:rsidRPr="007C643B">
      <w:rPr>
        <w:rFonts w:cs="Arial"/>
        <w:i/>
      </w:rPr>
      <w:t xml:space="preserve">, </w:t>
    </w:r>
    <w:r>
      <w:rPr>
        <w:rFonts w:cs="Arial"/>
        <w:i/>
      </w:rPr>
      <w:t>первая</w:t>
    </w:r>
    <w:r w:rsidRPr="007C643B">
      <w:rPr>
        <w:rFonts w:cs="Arial"/>
        <w:i/>
      </w:rPr>
      <w:t xml:space="preserve"> редакция)</w:t>
    </w:r>
    <w:r>
      <w:rPr>
        <w:rFonts w:cs="Arial"/>
        <w:i/>
      </w:rPr>
      <w:tab/>
    </w:r>
  </w:p>
  <w:p w:rsidR="00EF78F3" w:rsidRPr="00924D07" w:rsidRDefault="00EF78F3">
    <w:pPr>
      <w:rPr>
        <w:rFonts w:cs="Arial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trackRevisions/>
  <w:defaultTabStop w:val="708"/>
  <w:evenAndOddHeaders/>
  <w:drawingGridHorizontalSpacing w:val="120"/>
  <w:displayHorizontalDrawingGridEvery w:val="2"/>
  <w:noPunctuationKerning/>
  <w:characterSpacingControl w:val="compressPunctuation"/>
  <w:hdrShapeDefaults>
    <o:shapedefaults v:ext="edit" spidmax="147458"/>
  </w:hdrShapeDefaults>
  <w:footnotePr>
    <w:footnote w:id="0"/>
    <w:footnote w:id="1"/>
  </w:footnotePr>
  <w:endnotePr>
    <w:endnote w:id="0"/>
    <w:endnote w:id="1"/>
  </w:endnotePr>
  <w:compat/>
  <w:rsids>
    <w:rsidRoot w:val="00EB22DD"/>
    <w:rsid w:val="0000671B"/>
    <w:rsid w:val="00012AF1"/>
    <w:rsid w:val="00012C99"/>
    <w:rsid w:val="00015576"/>
    <w:rsid w:val="000157C9"/>
    <w:rsid w:val="00020CAE"/>
    <w:rsid w:val="000231A1"/>
    <w:rsid w:val="000247E5"/>
    <w:rsid w:val="00024D83"/>
    <w:rsid w:val="000305F4"/>
    <w:rsid w:val="00030B6A"/>
    <w:rsid w:val="0003780E"/>
    <w:rsid w:val="00044E18"/>
    <w:rsid w:val="000476B9"/>
    <w:rsid w:val="00047752"/>
    <w:rsid w:val="0006233A"/>
    <w:rsid w:val="00072358"/>
    <w:rsid w:val="0007476B"/>
    <w:rsid w:val="000749CC"/>
    <w:rsid w:val="0008369B"/>
    <w:rsid w:val="000874EE"/>
    <w:rsid w:val="00090520"/>
    <w:rsid w:val="00093A0F"/>
    <w:rsid w:val="000B0E88"/>
    <w:rsid w:val="000B5C19"/>
    <w:rsid w:val="000C0A56"/>
    <w:rsid w:val="000C28D8"/>
    <w:rsid w:val="000C4743"/>
    <w:rsid w:val="000C6386"/>
    <w:rsid w:val="000D3149"/>
    <w:rsid w:val="000D47A4"/>
    <w:rsid w:val="000D539E"/>
    <w:rsid w:val="000D5706"/>
    <w:rsid w:val="000E093E"/>
    <w:rsid w:val="000E39A8"/>
    <w:rsid w:val="000E6029"/>
    <w:rsid w:val="000F00FB"/>
    <w:rsid w:val="000F0231"/>
    <w:rsid w:val="000F1F16"/>
    <w:rsid w:val="000F7F50"/>
    <w:rsid w:val="001020E1"/>
    <w:rsid w:val="00114A9F"/>
    <w:rsid w:val="00121370"/>
    <w:rsid w:val="001260C3"/>
    <w:rsid w:val="001317A9"/>
    <w:rsid w:val="00133511"/>
    <w:rsid w:val="001364D9"/>
    <w:rsid w:val="0013739C"/>
    <w:rsid w:val="001474BB"/>
    <w:rsid w:val="0016529C"/>
    <w:rsid w:val="00170D7A"/>
    <w:rsid w:val="00172A8C"/>
    <w:rsid w:val="001739E6"/>
    <w:rsid w:val="001905C5"/>
    <w:rsid w:val="0019135B"/>
    <w:rsid w:val="00191431"/>
    <w:rsid w:val="00196E5B"/>
    <w:rsid w:val="001976C6"/>
    <w:rsid w:val="001A017C"/>
    <w:rsid w:val="001A12B5"/>
    <w:rsid w:val="001A18FE"/>
    <w:rsid w:val="001A44DC"/>
    <w:rsid w:val="001C5672"/>
    <w:rsid w:val="001C57C5"/>
    <w:rsid w:val="001D1317"/>
    <w:rsid w:val="001E3E98"/>
    <w:rsid w:val="001E49F7"/>
    <w:rsid w:val="001E7EBE"/>
    <w:rsid w:val="001F4077"/>
    <w:rsid w:val="001F48C9"/>
    <w:rsid w:val="001F50EE"/>
    <w:rsid w:val="001F5AF8"/>
    <w:rsid w:val="002014AB"/>
    <w:rsid w:val="002053EF"/>
    <w:rsid w:val="00215236"/>
    <w:rsid w:val="00224D29"/>
    <w:rsid w:val="002375EF"/>
    <w:rsid w:val="0024090B"/>
    <w:rsid w:val="00242BD3"/>
    <w:rsid w:val="00250A7F"/>
    <w:rsid w:val="00250C4E"/>
    <w:rsid w:val="0025299C"/>
    <w:rsid w:val="002567D9"/>
    <w:rsid w:val="002573EF"/>
    <w:rsid w:val="002603A8"/>
    <w:rsid w:val="00265AFD"/>
    <w:rsid w:val="00271403"/>
    <w:rsid w:val="00282A20"/>
    <w:rsid w:val="00286084"/>
    <w:rsid w:val="00287657"/>
    <w:rsid w:val="002A3350"/>
    <w:rsid w:val="002A58A2"/>
    <w:rsid w:val="002B26EF"/>
    <w:rsid w:val="002B6513"/>
    <w:rsid w:val="002B78C3"/>
    <w:rsid w:val="002C0C85"/>
    <w:rsid w:val="002E2314"/>
    <w:rsid w:val="002E49C1"/>
    <w:rsid w:val="002E5F58"/>
    <w:rsid w:val="002F0E34"/>
    <w:rsid w:val="002F2C3D"/>
    <w:rsid w:val="002F44DF"/>
    <w:rsid w:val="00302218"/>
    <w:rsid w:val="00303A7A"/>
    <w:rsid w:val="00305AC7"/>
    <w:rsid w:val="00313283"/>
    <w:rsid w:val="00313E7D"/>
    <w:rsid w:val="00316BFB"/>
    <w:rsid w:val="00322ADD"/>
    <w:rsid w:val="00325681"/>
    <w:rsid w:val="00333E97"/>
    <w:rsid w:val="00345800"/>
    <w:rsid w:val="00353132"/>
    <w:rsid w:val="003560CA"/>
    <w:rsid w:val="00360474"/>
    <w:rsid w:val="00365273"/>
    <w:rsid w:val="003668F5"/>
    <w:rsid w:val="00375CDF"/>
    <w:rsid w:val="0038049A"/>
    <w:rsid w:val="00390DD6"/>
    <w:rsid w:val="003967C0"/>
    <w:rsid w:val="003A0E3A"/>
    <w:rsid w:val="003A37C0"/>
    <w:rsid w:val="003A4DA6"/>
    <w:rsid w:val="003A6489"/>
    <w:rsid w:val="003B24E4"/>
    <w:rsid w:val="003B63C1"/>
    <w:rsid w:val="003B7A8B"/>
    <w:rsid w:val="003D7724"/>
    <w:rsid w:val="003E48D1"/>
    <w:rsid w:val="003E4C80"/>
    <w:rsid w:val="003F0A70"/>
    <w:rsid w:val="004006CA"/>
    <w:rsid w:val="004016F4"/>
    <w:rsid w:val="00401AC5"/>
    <w:rsid w:val="00411CB9"/>
    <w:rsid w:val="004151D3"/>
    <w:rsid w:val="00420109"/>
    <w:rsid w:val="00422DC8"/>
    <w:rsid w:val="00425465"/>
    <w:rsid w:val="00430A48"/>
    <w:rsid w:val="00432E69"/>
    <w:rsid w:val="00433657"/>
    <w:rsid w:val="0044193E"/>
    <w:rsid w:val="00441B5B"/>
    <w:rsid w:val="00443E5E"/>
    <w:rsid w:val="00450712"/>
    <w:rsid w:val="00452942"/>
    <w:rsid w:val="004563CA"/>
    <w:rsid w:val="00462956"/>
    <w:rsid w:val="00470CE4"/>
    <w:rsid w:val="00471101"/>
    <w:rsid w:val="00482429"/>
    <w:rsid w:val="0049123C"/>
    <w:rsid w:val="00492660"/>
    <w:rsid w:val="00493948"/>
    <w:rsid w:val="004965BF"/>
    <w:rsid w:val="00496A26"/>
    <w:rsid w:val="00497AA4"/>
    <w:rsid w:val="004A1C8B"/>
    <w:rsid w:val="004B0222"/>
    <w:rsid w:val="004C2C27"/>
    <w:rsid w:val="004C4B14"/>
    <w:rsid w:val="004D0E98"/>
    <w:rsid w:val="004D33B3"/>
    <w:rsid w:val="004D6883"/>
    <w:rsid w:val="004E1227"/>
    <w:rsid w:val="004E3305"/>
    <w:rsid w:val="004E3710"/>
    <w:rsid w:val="004E6B30"/>
    <w:rsid w:val="004E7AF9"/>
    <w:rsid w:val="00500388"/>
    <w:rsid w:val="00515C6E"/>
    <w:rsid w:val="00527E22"/>
    <w:rsid w:val="00544A97"/>
    <w:rsid w:val="00544FE8"/>
    <w:rsid w:val="005460CC"/>
    <w:rsid w:val="00553313"/>
    <w:rsid w:val="00557014"/>
    <w:rsid w:val="00564B95"/>
    <w:rsid w:val="00564CD4"/>
    <w:rsid w:val="0056641A"/>
    <w:rsid w:val="00571DE0"/>
    <w:rsid w:val="00584515"/>
    <w:rsid w:val="00594E7A"/>
    <w:rsid w:val="005A0374"/>
    <w:rsid w:val="005A68AD"/>
    <w:rsid w:val="005B38F7"/>
    <w:rsid w:val="005C1E41"/>
    <w:rsid w:val="005C68CC"/>
    <w:rsid w:val="005C7CF2"/>
    <w:rsid w:val="005F457C"/>
    <w:rsid w:val="005F57E5"/>
    <w:rsid w:val="005F57F5"/>
    <w:rsid w:val="0060774F"/>
    <w:rsid w:val="0061655E"/>
    <w:rsid w:val="00621DC3"/>
    <w:rsid w:val="00621FDC"/>
    <w:rsid w:val="00627008"/>
    <w:rsid w:val="00631C93"/>
    <w:rsid w:val="00632329"/>
    <w:rsid w:val="00633610"/>
    <w:rsid w:val="00642462"/>
    <w:rsid w:val="006459AB"/>
    <w:rsid w:val="00646F5C"/>
    <w:rsid w:val="00652630"/>
    <w:rsid w:val="00653345"/>
    <w:rsid w:val="00675215"/>
    <w:rsid w:val="00685A9C"/>
    <w:rsid w:val="00690330"/>
    <w:rsid w:val="0069423D"/>
    <w:rsid w:val="006A3382"/>
    <w:rsid w:val="006C1E7D"/>
    <w:rsid w:val="006C21B6"/>
    <w:rsid w:val="006C23C7"/>
    <w:rsid w:val="006D6626"/>
    <w:rsid w:val="006E08A8"/>
    <w:rsid w:val="006E169C"/>
    <w:rsid w:val="006F3C38"/>
    <w:rsid w:val="006F3E12"/>
    <w:rsid w:val="00700C86"/>
    <w:rsid w:val="0071063C"/>
    <w:rsid w:val="00711602"/>
    <w:rsid w:val="00712A64"/>
    <w:rsid w:val="00715657"/>
    <w:rsid w:val="007455F1"/>
    <w:rsid w:val="00751FDA"/>
    <w:rsid w:val="00755ADA"/>
    <w:rsid w:val="00764CE1"/>
    <w:rsid w:val="0076551A"/>
    <w:rsid w:val="0076619F"/>
    <w:rsid w:val="00767925"/>
    <w:rsid w:val="0077022B"/>
    <w:rsid w:val="0077412D"/>
    <w:rsid w:val="007764C3"/>
    <w:rsid w:val="00784A8B"/>
    <w:rsid w:val="0079364E"/>
    <w:rsid w:val="007960AA"/>
    <w:rsid w:val="007A2A85"/>
    <w:rsid w:val="007B571F"/>
    <w:rsid w:val="007C0538"/>
    <w:rsid w:val="007C1D90"/>
    <w:rsid w:val="007C2BFD"/>
    <w:rsid w:val="007C5E88"/>
    <w:rsid w:val="007C70AC"/>
    <w:rsid w:val="007D1922"/>
    <w:rsid w:val="007D5D08"/>
    <w:rsid w:val="007D739E"/>
    <w:rsid w:val="007E4340"/>
    <w:rsid w:val="007E4C02"/>
    <w:rsid w:val="007E75E0"/>
    <w:rsid w:val="007F7018"/>
    <w:rsid w:val="007F79F5"/>
    <w:rsid w:val="007F7CA4"/>
    <w:rsid w:val="00810B57"/>
    <w:rsid w:val="0082508A"/>
    <w:rsid w:val="008325A4"/>
    <w:rsid w:val="0083452B"/>
    <w:rsid w:val="00840AF0"/>
    <w:rsid w:val="00842F8F"/>
    <w:rsid w:val="00843FD0"/>
    <w:rsid w:val="008455D4"/>
    <w:rsid w:val="00847046"/>
    <w:rsid w:val="00847321"/>
    <w:rsid w:val="0085103F"/>
    <w:rsid w:val="00855340"/>
    <w:rsid w:val="0085552A"/>
    <w:rsid w:val="00855540"/>
    <w:rsid w:val="008618CC"/>
    <w:rsid w:val="0086328E"/>
    <w:rsid w:val="008654C4"/>
    <w:rsid w:val="00867228"/>
    <w:rsid w:val="00873280"/>
    <w:rsid w:val="00876DA6"/>
    <w:rsid w:val="008779B0"/>
    <w:rsid w:val="00877BE6"/>
    <w:rsid w:val="00885038"/>
    <w:rsid w:val="00887385"/>
    <w:rsid w:val="00891CF0"/>
    <w:rsid w:val="00891DF1"/>
    <w:rsid w:val="00897F56"/>
    <w:rsid w:val="008A0E56"/>
    <w:rsid w:val="008A101C"/>
    <w:rsid w:val="008A1438"/>
    <w:rsid w:val="008A367F"/>
    <w:rsid w:val="008A59B3"/>
    <w:rsid w:val="008A5C06"/>
    <w:rsid w:val="008B2E63"/>
    <w:rsid w:val="008B7F74"/>
    <w:rsid w:val="008C17CA"/>
    <w:rsid w:val="008D0A4A"/>
    <w:rsid w:val="008D6B41"/>
    <w:rsid w:val="008E0609"/>
    <w:rsid w:val="008E6642"/>
    <w:rsid w:val="008F192C"/>
    <w:rsid w:val="00901E45"/>
    <w:rsid w:val="00906175"/>
    <w:rsid w:val="00911D33"/>
    <w:rsid w:val="00913AF0"/>
    <w:rsid w:val="009240CD"/>
    <w:rsid w:val="00924D07"/>
    <w:rsid w:val="00932EA2"/>
    <w:rsid w:val="00936E35"/>
    <w:rsid w:val="0093700C"/>
    <w:rsid w:val="00940EC2"/>
    <w:rsid w:val="009425FE"/>
    <w:rsid w:val="009477AB"/>
    <w:rsid w:val="00964CEC"/>
    <w:rsid w:val="00966000"/>
    <w:rsid w:val="009813DC"/>
    <w:rsid w:val="0098176A"/>
    <w:rsid w:val="00984FC2"/>
    <w:rsid w:val="009A313E"/>
    <w:rsid w:val="009A7A55"/>
    <w:rsid w:val="009B042C"/>
    <w:rsid w:val="009C10C5"/>
    <w:rsid w:val="009C1CBA"/>
    <w:rsid w:val="009C5702"/>
    <w:rsid w:val="009C5C35"/>
    <w:rsid w:val="009D31CC"/>
    <w:rsid w:val="009D4610"/>
    <w:rsid w:val="009D632C"/>
    <w:rsid w:val="009E6BED"/>
    <w:rsid w:val="009F1BF9"/>
    <w:rsid w:val="009F486E"/>
    <w:rsid w:val="009F7015"/>
    <w:rsid w:val="00A03BEA"/>
    <w:rsid w:val="00A04C44"/>
    <w:rsid w:val="00A04DFE"/>
    <w:rsid w:val="00A0761C"/>
    <w:rsid w:val="00A077A8"/>
    <w:rsid w:val="00A07BF6"/>
    <w:rsid w:val="00A12FF2"/>
    <w:rsid w:val="00A155E6"/>
    <w:rsid w:val="00A203AE"/>
    <w:rsid w:val="00A205F9"/>
    <w:rsid w:val="00A20B98"/>
    <w:rsid w:val="00A2197B"/>
    <w:rsid w:val="00A27BF5"/>
    <w:rsid w:val="00A30326"/>
    <w:rsid w:val="00A3509C"/>
    <w:rsid w:val="00A43CEF"/>
    <w:rsid w:val="00A51B9E"/>
    <w:rsid w:val="00A51BE5"/>
    <w:rsid w:val="00A56BBB"/>
    <w:rsid w:val="00A60792"/>
    <w:rsid w:val="00A66AB7"/>
    <w:rsid w:val="00A72E2B"/>
    <w:rsid w:val="00A73117"/>
    <w:rsid w:val="00A73204"/>
    <w:rsid w:val="00A75A3F"/>
    <w:rsid w:val="00A83794"/>
    <w:rsid w:val="00A84EA1"/>
    <w:rsid w:val="00A851C0"/>
    <w:rsid w:val="00A86D48"/>
    <w:rsid w:val="00A90C1C"/>
    <w:rsid w:val="00A95C65"/>
    <w:rsid w:val="00A977FB"/>
    <w:rsid w:val="00AA008B"/>
    <w:rsid w:val="00AA1ADF"/>
    <w:rsid w:val="00AA3439"/>
    <w:rsid w:val="00AA53D9"/>
    <w:rsid w:val="00AA74B6"/>
    <w:rsid w:val="00AB1387"/>
    <w:rsid w:val="00AB641A"/>
    <w:rsid w:val="00AB69FA"/>
    <w:rsid w:val="00AC0C0F"/>
    <w:rsid w:val="00AC1509"/>
    <w:rsid w:val="00AC2682"/>
    <w:rsid w:val="00AC36E1"/>
    <w:rsid w:val="00AC790B"/>
    <w:rsid w:val="00AD2479"/>
    <w:rsid w:val="00AD37FC"/>
    <w:rsid w:val="00AE1B85"/>
    <w:rsid w:val="00AF1DE1"/>
    <w:rsid w:val="00AF20F3"/>
    <w:rsid w:val="00AF2A99"/>
    <w:rsid w:val="00AF7F1E"/>
    <w:rsid w:val="00B03098"/>
    <w:rsid w:val="00B04460"/>
    <w:rsid w:val="00B06A5D"/>
    <w:rsid w:val="00B13595"/>
    <w:rsid w:val="00B240F3"/>
    <w:rsid w:val="00B3027E"/>
    <w:rsid w:val="00B31380"/>
    <w:rsid w:val="00B55EEE"/>
    <w:rsid w:val="00B56149"/>
    <w:rsid w:val="00B57E8D"/>
    <w:rsid w:val="00B632D5"/>
    <w:rsid w:val="00B63C45"/>
    <w:rsid w:val="00B65879"/>
    <w:rsid w:val="00B77F51"/>
    <w:rsid w:val="00B83117"/>
    <w:rsid w:val="00B8409A"/>
    <w:rsid w:val="00B86AE3"/>
    <w:rsid w:val="00B90279"/>
    <w:rsid w:val="00B90700"/>
    <w:rsid w:val="00BA3D30"/>
    <w:rsid w:val="00BA4CAD"/>
    <w:rsid w:val="00BA71AA"/>
    <w:rsid w:val="00BB1D5E"/>
    <w:rsid w:val="00BB4619"/>
    <w:rsid w:val="00BB7BAB"/>
    <w:rsid w:val="00BC5011"/>
    <w:rsid w:val="00BC53D1"/>
    <w:rsid w:val="00BC7380"/>
    <w:rsid w:val="00BC788C"/>
    <w:rsid w:val="00BD165D"/>
    <w:rsid w:val="00BD5AD3"/>
    <w:rsid w:val="00BE2765"/>
    <w:rsid w:val="00BE3BB1"/>
    <w:rsid w:val="00BF039A"/>
    <w:rsid w:val="00BF1706"/>
    <w:rsid w:val="00BF2420"/>
    <w:rsid w:val="00BF48B6"/>
    <w:rsid w:val="00C01DF6"/>
    <w:rsid w:val="00C0733D"/>
    <w:rsid w:val="00C115AC"/>
    <w:rsid w:val="00C122DE"/>
    <w:rsid w:val="00C21CEE"/>
    <w:rsid w:val="00C2385B"/>
    <w:rsid w:val="00C26768"/>
    <w:rsid w:val="00C303F0"/>
    <w:rsid w:val="00C30806"/>
    <w:rsid w:val="00C3653C"/>
    <w:rsid w:val="00C553A8"/>
    <w:rsid w:val="00C57B5C"/>
    <w:rsid w:val="00C62FD2"/>
    <w:rsid w:val="00C71271"/>
    <w:rsid w:val="00C76796"/>
    <w:rsid w:val="00C843B6"/>
    <w:rsid w:val="00C94EFA"/>
    <w:rsid w:val="00CA40BF"/>
    <w:rsid w:val="00CB2C4E"/>
    <w:rsid w:val="00CB5168"/>
    <w:rsid w:val="00CC188E"/>
    <w:rsid w:val="00CC6760"/>
    <w:rsid w:val="00CD4E02"/>
    <w:rsid w:val="00CD6ECB"/>
    <w:rsid w:val="00CE28BB"/>
    <w:rsid w:val="00CF130D"/>
    <w:rsid w:val="00CF4470"/>
    <w:rsid w:val="00D024AB"/>
    <w:rsid w:val="00D039C7"/>
    <w:rsid w:val="00D069FC"/>
    <w:rsid w:val="00D13210"/>
    <w:rsid w:val="00D16F75"/>
    <w:rsid w:val="00D21679"/>
    <w:rsid w:val="00D22880"/>
    <w:rsid w:val="00D36A98"/>
    <w:rsid w:val="00D4136E"/>
    <w:rsid w:val="00D41F19"/>
    <w:rsid w:val="00D42935"/>
    <w:rsid w:val="00D438B9"/>
    <w:rsid w:val="00D44107"/>
    <w:rsid w:val="00D45317"/>
    <w:rsid w:val="00D61D0F"/>
    <w:rsid w:val="00D6538E"/>
    <w:rsid w:val="00D74947"/>
    <w:rsid w:val="00D77556"/>
    <w:rsid w:val="00D835EE"/>
    <w:rsid w:val="00D83DA7"/>
    <w:rsid w:val="00D85BA0"/>
    <w:rsid w:val="00D87402"/>
    <w:rsid w:val="00D87D5A"/>
    <w:rsid w:val="00D90032"/>
    <w:rsid w:val="00D91B78"/>
    <w:rsid w:val="00D92904"/>
    <w:rsid w:val="00DA3829"/>
    <w:rsid w:val="00DA54E1"/>
    <w:rsid w:val="00DB533E"/>
    <w:rsid w:val="00DC10F8"/>
    <w:rsid w:val="00DC46B7"/>
    <w:rsid w:val="00DC5F15"/>
    <w:rsid w:val="00DD12DC"/>
    <w:rsid w:val="00DD20BA"/>
    <w:rsid w:val="00DD4747"/>
    <w:rsid w:val="00DD513E"/>
    <w:rsid w:val="00DE01E8"/>
    <w:rsid w:val="00DE1A5A"/>
    <w:rsid w:val="00DE2CC9"/>
    <w:rsid w:val="00DE3567"/>
    <w:rsid w:val="00DE3E8F"/>
    <w:rsid w:val="00DE5D1B"/>
    <w:rsid w:val="00DE7EDC"/>
    <w:rsid w:val="00DF6013"/>
    <w:rsid w:val="00E04969"/>
    <w:rsid w:val="00E15EC2"/>
    <w:rsid w:val="00E214DA"/>
    <w:rsid w:val="00E21E40"/>
    <w:rsid w:val="00E27104"/>
    <w:rsid w:val="00E2783D"/>
    <w:rsid w:val="00E27F6F"/>
    <w:rsid w:val="00E30B1E"/>
    <w:rsid w:val="00E31B89"/>
    <w:rsid w:val="00E33643"/>
    <w:rsid w:val="00E35FF6"/>
    <w:rsid w:val="00E3603A"/>
    <w:rsid w:val="00E533BE"/>
    <w:rsid w:val="00E57CDC"/>
    <w:rsid w:val="00E636E8"/>
    <w:rsid w:val="00E65B39"/>
    <w:rsid w:val="00E66AF6"/>
    <w:rsid w:val="00E67DF1"/>
    <w:rsid w:val="00E70896"/>
    <w:rsid w:val="00E70F92"/>
    <w:rsid w:val="00E74C6C"/>
    <w:rsid w:val="00E74D4C"/>
    <w:rsid w:val="00E76C61"/>
    <w:rsid w:val="00E80F24"/>
    <w:rsid w:val="00E8273D"/>
    <w:rsid w:val="00EA0693"/>
    <w:rsid w:val="00EA0A41"/>
    <w:rsid w:val="00EB033A"/>
    <w:rsid w:val="00EB22DD"/>
    <w:rsid w:val="00EB4224"/>
    <w:rsid w:val="00EC145E"/>
    <w:rsid w:val="00EC18A2"/>
    <w:rsid w:val="00EC7A80"/>
    <w:rsid w:val="00ED01BF"/>
    <w:rsid w:val="00ED0456"/>
    <w:rsid w:val="00ED44C6"/>
    <w:rsid w:val="00ED6D32"/>
    <w:rsid w:val="00ED7984"/>
    <w:rsid w:val="00EE332B"/>
    <w:rsid w:val="00EE3558"/>
    <w:rsid w:val="00EE3C99"/>
    <w:rsid w:val="00EE3F52"/>
    <w:rsid w:val="00EE6D00"/>
    <w:rsid w:val="00EE79D1"/>
    <w:rsid w:val="00EE7CDC"/>
    <w:rsid w:val="00EF419E"/>
    <w:rsid w:val="00EF722A"/>
    <w:rsid w:val="00EF78F3"/>
    <w:rsid w:val="00F005C2"/>
    <w:rsid w:val="00F0063D"/>
    <w:rsid w:val="00F05C00"/>
    <w:rsid w:val="00F06C98"/>
    <w:rsid w:val="00F07A4E"/>
    <w:rsid w:val="00F12076"/>
    <w:rsid w:val="00F1472A"/>
    <w:rsid w:val="00F22451"/>
    <w:rsid w:val="00F23E6C"/>
    <w:rsid w:val="00F4041E"/>
    <w:rsid w:val="00F40668"/>
    <w:rsid w:val="00F40A81"/>
    <w:rsid w:val="00F418D5"/>
    <w:rsid w:val="00F435CE"/>
    <w:rsid w:val="00F517FE"/>
    <w:rsid w:val="00F530EB"/>
    <w:rsid w:val="00F55420"/>
    <w:rsid w:val="00F5663F"/>
    <w:rsid w:val="00F603A8"/>
    <w:rsid w:val="00F613D9"/>
    <w:rsid w:val="00F63B87"/>
    <w:rsid w:val="00F72E0A"/>
    <w:rsid w:val="00F73FFD"/>
    <w:rsid w:val="00F8313F"/>
    <w:rsid w:val="00F83495"/>
    <w:rsid w:val="00F834CF"/>
    <w:rsid w:val="00F84033"/>
    <w:rsid w:val="00F863D7"/>
    <w:rsid w:val="00F868ED"/>
    <w:rsid w:val="00F87219"/>
    <w:rsid w:val="00FA2A21"/>
    <w:rsid w:val="00FB30AA"/>
    <w:rsid w:val="00FB5F62"/>
    <w:rsid w:val="00FB7AD9"/>
    <w:rsid w:val="00FC7174"/>
    <w:rsid w:val="00FD3576"/>
    <w:rsid w:val="00FD3915"/>
    <w:rsid w:val="00FD5B46"/>
    <w:rsid w:val="00FE08E6"/>
    <w:rsid w:val="00FE3480"/>
    <w:rsid w:val="00FF0C96"/>
    <w:rsid w:val="00FF5A12"/>
    <w:rsid w:val="00FF6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1C"/>
    <w:pPr>
      <w:autoSpaceDE w:val="0"/>
      <w:autoSpaceDN w:val="0"/>
    </w:pPr>
    <w:rPr>
      <w:rFonts w:ascii="Arial" w:hAnsi="Arial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F407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65273"/>
    <w:pPr>
      <w:autoSpaceDE/>
      <w:autoSpaceDN/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A71AA"/>
    <w:pPr>
      <w:autoSpaceDE/>
      <w:autoSpaceDN/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642462"/>
    <w:rPr>
      <w:color w:val="333399"/>
      <w:u w:val="single"/>
    </w:rPr>
  </w:style>
  <w:style w:type="paragraph" w:customStyle="1" w:styleId="s8">
    <w:name w:val="s8"/>
    <w:basedOn w:val="a"/>
    <w:rsid w:val="00642462"/>
    <w:pPr>
      <w:ind w:firstLine="426"/>
    </w:pPr>
    <w:rPr>
      <w:color w:val="333399"/>
    </w:rPr>
  </w:style>
  <w:style w:type="character" w:customStyle="1" w:styleId="s0">
    <w:name w:val="s0"/>
    <w:rsid w:val="0064246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rsid w:val="00642462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rsid w:val="00642462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rsid w:val="00642462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rsid w:val="00642462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rsid w:val="00642462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rsid w:val="00642462"/>
    <w:rPr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rsid w:val="00642462"/>
    <w:rPr>
      <w:strike/>
      <w:color w:val="333399"/>
      <w:u w:val="single"/>
      <w:bdr w:val="none" w:sz="0" w:space="0" w:color="auto" w:frame="1"/>
    </w:rPr>
  </w:style>
  <w:style w:type="character" w:customStyle="1" w:styleId="s11">
    <w:name w:val="s11"/>
    <w:rsid w:val="00642462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rsid w:val="00642462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rsid w:val="00642462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rsid w:val="00642462"/>
    <w:rPr>
      <w:rFonts w:ascii="Courier New" w:hAnsi="Courier New" w:cs="Courier New" w:hint="default"/>
      <w:strike/>
      <w:color w:val="808000"/>
    </w:rPr>
  </w:style>
  <w:style w:type="character" w:customStyle="1" w:styleId="s15">
    <w:name w:val="s15"/>
    <w:rsid w:val="00642462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styleId="a4">
    <w:name w:val="Hyperlink"/>
    <w:uiPriority w:val="99"/>
    <w:rsid w:val="00E65B39"/>
    <w:rPr>
      <w:color w:val="333399"/>
      <w:u w:val="single"/>
    </w:rPr>
  </w:style>
  <w:style w:type="paragraph" w:styleId="a5">
    <w:name w:val="Body Text"/>
    <w:basedOn w:val="a"/>
    <w:link w:val="a6"/>
    <w:uiPriority w:val="1"/>
    <w:qFormat/>
    <w:rsid w:val="00E66AF6"/>
    <w:pPr>
      <w:widowControl w:val="0"/>
      <w:jc w:val="center"/>
    </w:pPr>
    <w:rPr>
      <w:rFonts w:eastAsia="Arial" w:cs="Arial"/>
      <w:b/>
      <w:color w:val="auto"/>
      <w:lang w:bidi="ru-RU"/>
    </w:rPr>
  </w:style>
  <w:style w:type="character" w:customStyle="1" w:styleId="a6">
    <w:name w:val="Основной текст Знак"/>
    <w:link w:val="a5"/>
    <w:uiPriority w:val="1"/>
    <w:rsid w:val="00E66AF6"/>
    <w:rPr>
      <w:rFonts w:ascii="Arial" w:eastAsia="Arial" w:hAnsi="Arial" w:cs="Arial"/>
      <w:b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E65B39"/>
    <w:pPr>
      <w:widowControl w:val="0"/>
    </w:pPr>
    <w:rPr>
      <w:rFonts w:eastAsia="Arial" w:cs="Arial"/>
      <w:color w:val="auto"/>
      <w:sz w:val="22"/>
      <w:szCs w:val="22"/>
      <w:lang w:bidi="ru-RU"/>
    </w:rPr>
  </w:style>
  <w:style w:type="character" w:customStyle="1" w:styleId="30">
    <w:name w:val="Заголовок 3 Знак"/>
    <w:link w:val="3"/>
    <w:uiPriority w:val="9"/>
    <w:rsid w:val="00BA71AA"/>
    <w:rPr>
      <w:b/>
      <w:bCs/>
      <w:sz w:val="27"/>
      <w:szCs w:val="27"/>
    </w:rPr>
  </w:style>
  <w:style w:type="character" w:customStyle="1" w:styleId="10">
    <w:name w:val="Заголовок 1 Знак"/>
    <w:link w:val="1"/>
    <w:uiPriority w:val="9"/>
    <w:rsid w:val="001F407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7">
    <w:name w:val="TOC Heading"/>
    <w:basedOn w:val="1"/>
    <w:next w:val="a"/>
    <w:uiPriority w:val="39"/>
    <w:semiHidden/>
    <w:unhideWhenUsed/>
    <w:qFormat/>
    <w:rsid w:val="00BD165D"/>
    <w:pPr>
      <w:keepLines/>
      <w:autoSpaceDE/>
      <w:autoSpaceDN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BD165D"/>
    <w:pPr>
      <w:ind w:left="240"/>
    </w:pPr>
  </w:style>
  <w:style w:type="paragraph" w:styleId="11">
    <w:name w:val="toc 1"/>
    <w:basedOn w:val="a"/>
    <w:next w:val="a"/>
    <w:autoRedefine/>
    <w:uiPriority w:val="39"/>
    <w:unhideWhenUsed/>
    <w:rsid w:val="002053EF"/>
    <w:pPr>
      <w:tabs>
        <w:tab w:val="right" w:leader="dot" w:pos="9348"/>
      </w:tabs>
      <w:spacing w:line="360" w:lineRule="auto"/>
    </w:pPr>
  </w:style>
  <w:style w:type="paragraph" w:styleId="a8">
    <w:name w:val="header"/>
    <w:basedOn w:val="a"/>
    <w:link w:val="a9"/>
    <w:unhideWhenUsed/>
    <w:rsid w:val="00E70F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70F92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0F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F92"/>
    <w:rPr>
      <w:color w:val="000000"/>
      <w:sz w:val="24"/>
      <w:szCs w:val="24"/>
    </w:rPr>
  </w:style>
  <w:style w:type="character" w:styleId="ac">
    <w:name w:val="Strong"/>
    <w:qFormat/>
    <w:rsid w:val="00DC46B7"/>
    <w:rPr>
      <w:b/>
      <w:bCs/>
    </w:rPr>
  </w:style>
  <w:style w:type="character" w:styleId="ad">
    <w:name w:val="annotation reference"/>
    <w:uiPriority w:val="99"/>
    <w:semiHidden/>
    <w:unhideWhenUsed/>
    <w:rsid w:val="00432E6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32E69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432E69"/>
    <w:rPr>
      <w:color w:val="00000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32E69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32E69"/>
    <w:rPr>
      <w:b/>
      <w:bCs/>
      <w:color w:val="000000"/>
    </w:rPr>
  </w:style>
  <w:style w:type="paragraph" w:styleId="af2">
    <w:name w:val="Balloon Text"/>
    <w:basedOn w:val="a"/>
    <w:link w:val="af3"/>
    <w:unhideWhenUsed/>
    <w:rsid w:val="00432E69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432E69"/>
    <w:rPr>
      <w:rFonts w:ascii="Tahoma" w:hAnsi="Tahoma" w:cs="Tahoma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810B57"/>
    <w:pPr>
      <w:widowControl w:val="0"/>
      <w:adjustRightInd w:val="0"/>
      <w:spacing w:line="331" w:lineRule="exact"/>
      <w:jc w:val="both"/>
    </w:pPr>
    <w:rPr>
      <w:color w:val="auto"/>
    </w:rPr>
  </w:style>
  <w:style w:type="character" w:customStyle="1" w:styleId="20">
    <w:name w:val="Заголовок 2 Знак"/>
    <w:basedOn w:val="a0"/>
    <w:link w:val="2"/>
    <w:uiPriority w:val="9"/>
    <w:rsid w:val="00365273"/>
    <w:rPr>
      <w:b/>
      <w:bCs/>
      <w:sz w:val="36"/>
      <w:szCs w:val="36"/>
    </w:rPr>
  </w:style>
  <w:style w:type="paragraph" w:customStyle="1" w:styleId="formattext">
    <w:name w:val="formattext"/>
    <w:basedOn w:val="a"/>
    <w:rsid w:val="00250A7F"/>
    <w:pPr>
      <w:autoSpaceDE/>
      <w:autoSpaceDN/>
      <w:spacing w:before="100" w:beforeAutospacing="1" w:after="100" w:afterAutospacing="1"/>
    </w:pPr>
    <w:rPr>
      <w:color w:val="auto"/>
    </w:rPr>
  </w:style>
  <w:style w:type="paragraph" w:styleId="af4">
    <w:name w:val="footnote text"/>
    <w:basedOn w:val="a"/>
    <w:link w:val="af5"/>
    <w:uiPriority w:val="99"/>
    <w:unhideWhenUsed/>
    <w:rsid w:val="00EE3F52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EE3F52"/>
    <w:rPr>
      <w:rFonts w:ascii="Arial" w:hAnsi="Arial"/>
      <w:color w:val="000000"/>
    </w:rPr>
  </w:style>
  <w:style w:type="character" w:styleId="af6">
    <w:name w:val="footnote reference"/>
    <w:basedOn w:val="a0"/>
    <w:uiPriority w:val="99"/>
    <w:semiHidden/>
    <w:unhideWhenUsed/>
    <w:rsid w:val="00EE3F52"/>
    <w:rPr>
      <w:vertAlign w:val="superscript"/>
    </w:rPr>
  </w:style>
  <w:style w:type="paragraph" w:styleId="af7">
    <w:name w:val="Revision"/>
    <w:hidden/>
    <w:uiPriority w:val="99"/>
    <w:semiHidden/>
    <w:rsid w:val="00690330"/>
    <w:rPr>
      <w:rFonts w:ascii="Arial" w:hAnsi="Arial"/>
      <w:color w:val="000000"/>
      <w:sz w:val="24"/>
      <w:szCs w:val="24"/>
    </w:rPr>
  </w:style>
  <w:style w:type="paragraph" w:styleId="af8">
    <w:name w:val="List Paragraph"/>
    <w:basedOn w:val="a"/>
    <w:uiPriority w:val="34"/>
    <w:qFormat/>
    <w:rsid w:val="00A51B9E"/>
    <w:pPr>
      <w:ind w:left="720"/>
      <w:contextualSpacing/>
    </w:pPr>
  </w:style>
  <w:style w:type="table" w:styleId="af9">
    <w:name w:val="Table Grid"/>
    <w:basedOn w:val="a1"/>
    <w:uiPriority w:val="59"/>
    <w:rsid w:val="00631C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891C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CA17F-8450-41F8-A08F-A3110F84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19</Pages>
  <Words>5093</Words>
  <Characters>29031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ИСО 10336-2004 (ИСО 10336:1997 ITD) «Нефть сырая. Определение содержания воды. Метод потенциометрического титрования Карла Фишера»</vt:lpstr>
    </vt:vector>
  </TitlesOfParts>
  <Company/>
  <LinksUpToDate>false</LinksUpToDate>
  <CharactersWithSpaces>34056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ИСО 10336-2004 (ИСО 10336:1997 ITD) «Нефть сырая. Определение содержания воды. Метод потенциометрического титрования Карла Фишера»</dc:title>
  <dc:creator>SA_ONBASE2</dc:creator>
  <cp:lastModifiedBy>sia</cp:lastModifiedBy>
  <cp:revision>6</cp:revision>
  <cp:lastPrinted>2019-11-04T13:54:00Z</cp:lastPrinted>
  <dcterms:created xsi:type="dcterms:W3CDTF">2019-10-29T07:02:00Z</dcterms:created>
  <dcterms:modified xsi:type="dcterms:W3CDTF">2020-04-15T07:17:00Z</dcterms:modified>
</cp:coreProperties>
</file>